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A7AB4" w14:textId="77777777" w:rsidR="007D3248" w:rsidRPr="00A11105" w:rsidRDefault="007D3248" w:rsidP="007D3248">
      <w:pPr>
        <w:spacing w:after="0"/>
        <w:rPr>
          <w:rFonts w:ascii="Arial" w:eastAsiaTheme="majorEastAsia" w:hAnsi="Arial" w:cs="Arial"/>
          <w:b/>
          <w:bCs/>
          <w:color w:val="C00000"/>
          <w:spacing w:val="40"/>
          <w:kern w:val="24"/>
          <w:sz w:val="32"/>
          <w:szCs w:val="32"/>
        </w:rPr>
      </w:pPr>
      <w:r w:rsidRPr="00A11105">
        <w:rPr>
          <w:rFonts w:ascii="Arial" w:eastAsia="Times New Roman" w:hAnsi="Arial" w:cs="Arial"/>
          <w:bCs/>
          <w:noProof/>
          <w:color w:val="C00000"/>
          <w:spacing w:val="40"/>
          <w:lang w:eastAsia="es-AR"/>
        </w:rPr>
        <w:drawing>
          <wp:anchor distT="0" distB="0" distL="114300" distR="114300" simplePos="0" relativeHeight="251661312" behindDoc="0" locked="0" layoutInCell="1" allowOverlap="1" wp14:anchorId="775A8123" wp14:editId="661900DE">
            <wp:simplePos x="0" y="0"/>
            <wp:positionH relativeFrom="column">
              <wp:posOffset>4929505</wp:posOffset>
            </wp:positionH>
            <wp:positionV relativeFrom="paragraph">
              <wp:posOffset>0</wp:posOffset>
            </wp:positionV>
            <wp:extent cx="1200785" cy="18669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web Azu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78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1105">
        <w:rPr>
          <w:rFonts w:ascii="Arial" w:eastAsiaTheme="majorEastAsia" w:hAnsi="Arial" w:cs="Arial"/>
          <w:b/>
          <w:bCs/>
          <w:color w:val="C00000"/>
          <w:spacing w:val="40"/>
          <w:kern w:val="24"/>
          <w:sz w:val="32"/>
          <w:szCs w:val="32"/>
        </w:rPr>
        <w:t>Seminario</w:t>
      </w:r>
      <w:r w:rsidR="002374AD">
        <w:rPr>
          <w:rFonts w:ascii="Arial" w:eastAsiaTheme="majorEastAsia" w:hAnsi="Arial" w:cs="Arial"/>
          <w:b/>
          <w:bCs/>
          <w:color w:val="C00000"/>
          <w:spacing w:val="40"/>
          <w:kern w:val="24"/>
          <w:sz w:val="32"/>
          <w:szCs w:val="32"/>
        </w:rPr>
        <w:t xml:space="preserve"> Virtual</w:t>
      </w:r>
      <w:r w:rsidRPr="00A11105">
        <w:rPr>
          <w:rFonts w:ascii="Arial" w:eastAsiaTheme="majorEastAsia" w:hAnsi="Arial" w:cs="Arial"/>
          <w:b/>
          <w:bCs/>
          <w:color w:val="C00000"/>
          <w:spacing w:val="40"/>
          <w:kern w:val="24"/>
          <w:sz w:val="32"/>
          <w:szCs w:val="32"/>
        </w:rPr>
        <w:t xml:space="preserve">  </w:t>
      </w:r>
    </w:p>
    <w:p w14:paraId="51C1F99F" w14:textId="77777777" w:rsidR="007D3248" w:rsidRPr="00A11105" w:rsidRDefault="007D3248" w:rsidP="007D3248">
      <w:pPr>
        <w:spacing w:before="120" w:after="0"/>
        <w:jc w:val="center"/>
        <w:rPr>
          <w:rFonts w:ascii="Arial" w:eastAsiaTheme="majorEastAsia" w:hAnsi="Arial" w:cs="Arial"/>
          <w:b/>
          <w:bCs/>
          <w:color w:val="C00000"/>
          <w:kern w:val="24"/>
          <w:sz w:val="36"/>
          <w:szCs w:val="36"/>
        </w:rPr>
      </w:pPr>
      <w:r w:rsidRPr="00A11105">
        <w:rPr>
          <w:rFonts w:ascii="Arial" w:eastAsiaTheme="majorEastAsia" w:hAnsi="Arial" w:cs="Arial"/>
          <w:b/>
          <w:color w:val="C00000"/>
          <w:kern w:val="24"/>
          <w:sz w:val="36"/>
          <w:szCs w:val="36"/>
        </w:rPr>
        <w:t>El oficio de coordinar e intervenir.</w:t>
      </w:r>
    </w:p>
    <w:p w14:paraId="19922560" w14:textId="77777777" w:rsidR="00A11105" w:rsidRPr="00A11105" w:rsidRDefault="00A11105" w:rsidP="00A11105">
      <w:pPr>
        <w:spacing w:before="120" w:after="0" w:line="276" w:lineRule="auto"/>
        <w:jc w:val="both"/>
        <w:rPr>
          <w:rFonts w:ascii="Arial" w:hAnsi="Arial" w:cs="Arial"/>
          <w:b/>
          <w:bCs/>
          <w:color w:val="C00000"/>
          <w:sz w:val="24"/>
          <w:szCs w:val="24"/>
        </w:rPr>
      </w:pPr>
      <w:r w:rsidRPr="00A11105">
        <w:rPr>
          <w:rStyle w:val="oypena"/>
          <w:rFonts w:ascii="Arial" w:hAnsi="Arial" w:cs="Arial"/>
          <w:b/>
          <w:bCs/>
          <w:color w:val="C00000"/>
          <w:sz w:val="24"/>
          <w:szCs w:val="24"/>
        </w:rPr>
        <w:t>Destinado a psicólogas sociales, Operadores o Técnicos en psicología social y estudiantes avanzados.</w:t>
      </w:r>
    </w:p>
    <w:p w14:paraId="16B09AD6" w14:textId="77777777" w:rsidR="00186B52" w:rsidRDefault="00A11105" w:rsidP="00A11105">
      <w:pPr>
        <w:spacing w:before="240" w:after="12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226289977"/>
      <w:r w:rsidRPr="00B12178">
        <w:rPr>
          <w:rFonts w:ascii="Arial" w:hAnsi="Arial" w:cs="Arial"/>
          <w:b/>
          <w:bCs/>
          <w:sz w:val="24"/>
          <w:szCs w:val="24"/>
        </w:rPr>
        <w:t xml:space="preserve">Duración un trimestre. Frecuencia semanal. </w:t>
      </w:r>
    </w:p>
    <w:p w14:paraId="1030B7BF" w14:textId="77777777" w:rsidR="00A11105" w:rsidRPr="00B12178" w:rsidRDefault="00A11105" w:rsidP="00186B52">
      <w:pPr>
        <w:spacing w:before="120" w:after="120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 w:rsidRPr="00B12178">
        <w:rPr>
          <w:rFonts w:ascii="Arial" w:hAnsi="Arial" w:cs="Arial"/>
          <w:b/>
          <w:bCs/>
          <w:sz w:val="24"/>
          <w:szCs w:val="24"/>
        </w:rPr>
        <w:t xml:space="preserve">Modalidad Virtual. </w:t>
      </w:r>
      <w:r w:rsidRPr="00B12178">
        <w:rPr>
          <w:rFonts w:ascii="Arial" w:hAnsi="Arial" w:cs="Arial"/>
          <w:b/>
          <w:bCs/>
          <w:sz w:val="24"/>
          <w:szCs w:val="24"/>
          <w:lang w:val="es-ES"/>
        </w:rPr>
        <w:t>Certificación privada.</w:t>
      </w:r>
    </w:p>
    <w:bookmarkEnd w:id="0"/>
    <w:p w14:paraId="3805D01C" w14:textId="77777777" w:rsidR="00A11105" w:rsidRPr="0048411E" w:rsidRDefault="00A11105" w:rsidP="00C72828">
      <w:pPr>
        <w:spacing w:before="60" w:after="60" w:line="240" w:lineRule="auto"/>
        <w:ind w:firstLine="1276"/>
        <w:jc w:val="center"/>
        <w:rPr>
          <w:rFonts w:ascii="Arial" w:hAnsi="Arial" w:cs="Arial"/>
          <w:b/>
          <w:color w:val="C00000"/>
          <w:sz w:val="32"/>
          <w:szCs w:val="32"/>
        </w:rPr>
      </w:pPr>
      <w:r w:rsidRPr="0048411E">
        <w:rPr>
          <w:rFonts w:ascii="Arial" w:hAnsi="Arial" w:cs="Arial"/>
          <w:b/>
          <w:color w:val="C00000"/>
          <w:sz w:val="32"/>
          <w:szCs w:val="32"/>
        </w:rPr>
        <w:sym w:font="Wingdings 2" w:char="F0EE"/>
      </w:r>
    </w:p>
    <w:p w14:paraId="520DA514" w14:textId="77777777" w:rsidR="005F52FE" w:rsidRDefault="00B12178" w:rsidP="00B12178">
      <w:pPr>
        <w:spacing w:before="120"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bookmarkStart w:id="1" w:name="_Hlk226311560"/>
      <w:r w:rsidRPr="00B12178">
        <w:rPr>
          <w:rFonts w:ascii="Arial" w:hAnsi="Arial" w:cs="Arial"/>
          <w:sz w:val="24"/>
          <w:szCs w:val="24"/>
        </w:rPr>
        <w:t xml:space="preserve">El seminario tiene como objetivo trasmitir la experiencia conceptualizada del trabajo con grupos de aprendizaje a lo largo de más de tres décadas. </w:t>
      </w:r>
      <w:bookmarkEnd w:id="1"/>
    </w:p>
    <w:p w14:paraId="7082C11C" w14:textId="77777777" w:rsidR="00B12178" w:rsidRPr="00B12178" w:rsidRDefault="00B12178" w:rsidP="00B12178">
      <w:pPr>
        <w:spacing w:before="120"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B12178">
        <w:rPr>
          <w:rFonts w:ascii="Arial" w:hAnsi="Arial" w:cs="Arial"/>
          <w:i/>
          <w:sz w:val="24"/>
          <w:szCs w:val="24"/>
        </w:rPr>
        <w:t>Coordinando-interviniendo</w:t>
      </w:r>
      <w:r w:rsidRPr="00B12178">
        <w:rPr>
          <w:rFonts w:ascii="Arial" w:hAnsi="Arial" w:cs="Arial"/>
          <w:sz w:val="24"/>
          <w:szCs w:val="24"/>
        </w:rPr>
        <w:t xml:space="preserve"> en diferentes contextos, momentos históricos y realidades; trabajando con enfermeros, vendedores, obreros, empleados, dirigentes gremiales, empresarios y políticos. Abogados laboralistas, trabajadores relacionados con la agricultura familiar, de empresas recuperadas, movimientos sociales, docentes, colegas psicólogos sociales y profesionales de otras disciplinas. Trabajadores de producción de alimentos, neumáticos, siderúrgicas, gerentes y mandos medios, obreros de la construcción, técnicos e ingenieros de sistemas, comunicaciones, siderúrgicos, y otros que surgirán seguramente en los casos que se irán dando durante el seminario.</w:t>
      </w:r>
    </w:p>
    <w:p w14:paraId="63374EFF" w14:textId="77777777" w:rsidR="00B12178" w:rsidRPr="00B12178" w:rsidRDefault="00B12178" w:rsidP="00B12178">
      <w:pPr>
        <w:spacing w:before="120"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bookmarkStart w:id="2" w:name="_Hlk226311589"/>
      <w:r w:rsidRPr="00B12178">
        <w:rPr>
          <w:rFonts w:ascii="Arial" w:hAnsi="Arial" w:cs="Arial"/>
          <w:sz w:val="24"/>
          <w:szCs w:val="24"/>
        </w:rPr>
        <w:t xml:space="preserve"> La coordinación-intervención, en los grupos y organizaciones, parte de lo que denominamos “dinámica de la realidad”, donde los sucesos, los hechos, supeditan la táctica operacional y, en el análisis y reflexión posterior retroalimentan la teoría desde donde operamos. </w:t>
      </w:r>
      <w:bookmarkEnd w:id="2"/>
      <w:r w:rsidRPr="00B12178">
        <w:rPr>
          <w:rFonts w:ascii="Arial" w:hAnsi="Arial" w:cs="Arial"/>
          <w:sz w:val="24"/>
          <w:szCs w:val="24"/>
        </w:rPr>
        <w:t xml:space="preserve">Esta forma de abordaje evita por convicción teórica, operativa e ideológica lugares comunes, sea que los integrantes de un grupo no tienen la conciencia necesaria para el cambio, que los niveles de adaptación pasiva imposibilitan cualquier transformación o que en tamaño caos y desidia nadie puede sostener un objetivo. </w:t>
      </w:r>
    </w:p>
    <w:p w14:paraId="5BDE8858" w14:textId="77777777" w:rsidR="00B12178" w:rsidRPr="00B12178" w:rsidRDefault="00B12178" w:rsidP="00B12178">
      <w:pPr>
        <w:spacing w:before="120"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B12178">
        <w:rPr>
          <w:rFonts w:ascii="Arial" w:hAnsi="Arial" w:cs="Arial"/>
          <w:sz w:val="24"/>
          <w:szCs w:val="24"/>
        </w:rPr>
        <w:t>En todo caso la pregunta es: qué imposibilidades tenemos como agentes de cambio, para no entender el orden que hay dentro del caos, detectar los líderes del cambio, o denominar falta de conciencia o resistencia al cambio lo que no coincide con aquel que nosotros entendemos como lo correcto.</w:t>
      </w:r>
    </w:p>
    <w:p w14:paraId="03216D8A" w14:textId="77777777" w:rsidR="00B12178" w:rsidRPr="005422E7" w:rsidRDefault="00B12178" w:rsidP="005422E7">
      <w:pPr>
        <w:spacing w:before="60" w:after="60" w:line="240" w:lineRule="auto"/>
        <w:jc w:val="center"/>
        <w:rPr>
          <w:rFonts w:ascii="Arial" w:hAnsi="Arial" w:cs="Arial"/>
          <w:b/>
          <w:color w:val="C00000"/>
          <w:sz w:val="32"/>
          <w:szCs w:val="32"/>
        </w:rPr>
      </w:pPr>
      <w:bookmarkStart w:id="3" w:name="_Hlk226290054"/>
      <w:r w:rsidRPr="005422E7">
        <w:rPr>
          <w:rFonts w:ascii="Arial" w:hAnsi="Arial" w:cs="Arial"/>
          <w:b/>
          <w:color w:val="C00000"/>
          <w:sz w:val="32"/>
          <w:szCs w:val="32"/>
        </w:rPr>
        <w:sym w:font="Wingdings 2" w:char="F0EE"/>
      </w:r>
    </w:p>
    <w:p w14:paraId="34740B3E" w14:textId="77777777" w:rsidR="00A11105" w:rsidRDefault="007D3248" w:rsidP="005422E7">
      <w:pPr>
        <w:spacing w:after="0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PROGRAMA</w:t>
      </w:r>
    </w:p>
    <w:bookmarkEnd w:id="3"/>
    <w:p w14:paraId="62E027A2" w14:textId="77777777" w:rsidR="000778E6" w:rsidRPr="00B12178" w:rsidRDefault="000778E6" w:rsidP="00B12178">
      <w:pPr>
        <w:spacing w:before="120" w:after="0"/>
        <w:jc w:val="both"/>
        <w:rPr>
          <w:rFonts w:ascii="Arial" w:hAnsi="Arial" w:cs="Arial"/>
        </w:rPr>
      </w:pPr>
      <w:r w:rsidRPr="00B12178">
        <w:rPr>
          <w:rFonts w:ascii="Arial" w:hAnsi="Arial" w:cs="Arial"/>
          <w:b/>
          <w:sz w:val="24"/>
          <w:szCs w:val="24"/>
          <w:lang w:val="es-ES"/>
        </w:rPr>
        <w:t>El rol del agente de cambio</w:t>
      </w:r>
      <w:r w:rsidR="00F26AFA">
        <w:rPr>
          <w:rFonts w:ascii="Arial" w:hAnsi="Arial" w:cs="Arial"/>
          <w:b/>
          <w:sz w:val="24"/>
          <w:szCs w:val="24"/>
          <w:lang w:val="es-ES"/>
        </w:rPr>
        <w:t>.</w:t>
      </w:r>
      <w:r w:rsidR="00B12178">
        <w:rPr>
          <w:rFonts w:ascii="Arial" w:hAnsi="Arial" w:cs="Arial"/>
          <w:sz w:val="24"/>
          <w:szCs w:val="24"/>
          <w:lang w:val="es-ES"/>
        </w:rPr>
        <w:t xml:space="preserve"> </w:t>
      </w:r>
      <w:r w:rsidR="00B12178" w:rsidRPr="00B12178">
        <w:rPr>
          <w:rFonts w:ascii="Arial" w:hAnsi="Arial" w:cs="Arial"/>
          <w:bCs/>
        </w:rPr>
        <w:t xml:space="preserve">La posición del operador. Escena deseada, escena temida. Neutralidad - abstinencia. </w:t>
      </w:r>
      <w:r w:rsidR="00B12178" w:rsidRPr="00B12178">
        <w:rPr>
          <w:rFonts w:ascii="Arial" w:hAnsi="Arial" w:cs="Arial"/>
        </w:rPr>
        <w:t xml:space="preserve">Los sujetos, objetos de trabajo del operador. Si los </w:t>
      </w:r>
      <w:proofErr w:type="spellStart"/>
      <w:r w:rsidR="00B12178" w:rsidRPr="00B12178">
        <w:rPr>
          <w:rFonts w:ascii="Arial" w:hAnsi="Arial" w:cs="Arial"/>
        </w:rPr>
        <w:t>cuidás</w:t>
      </w:r>
      <w:proofErr w:type="spellEnd"/>
      <w:r w:rsidR="00B12178" w:rsidRPr="00B12178">
        <w:rPr>
          <w:rFonts w:ascii="Arial" w:hAnsi="Arial" w:cs="Arial"/>
        </w:rPr>
        <w:t xml:space="preserve"> tanto, no hay proceso</w:t>
      </w:r>
      <w:r w:rsidR="00B12178">
        <w:rPr>
          <w:rFonts w:ascii="Arial" w:hAnsi="Arial" w:cs="Arial"/>
        </w:rPr>
        <w:t>.</w:t>
      </w:r>
      <w:r w:rsidR="00B12178" w:rsidRPr="00B12178">
        <w:rPr>
          <w:rFonts w:ascii="Arial" w:hAnsi="Arial" w:cs="Arial"/>
        </w:rPr>
        <w:t xml:space="preserve"> </w:t>
      </w:r>
    </w:p>
    <w:p w14:paraId="4C5D6817" w14:textId="77777777" w:rsidR="000778E6" w:rsidRDefault="000778E6" w:rsidP="00E052F0">
      <w:pPr>
        <w:spacing w:before="120" w:after="0"/>
        <w:jc w:val="both"/>
        <w:rPr>
          <w:rFonts w:ascii="Arial" w:hAnsi="Arial" w:cs="Arial"/>
          <w:sz w:val="24"/>
          <w:szCs w:val="24"/>
          <w:lang w:val="es-ES"/>
        </w:rPr>
      </w:pPr>
      <w:r w:rsidRPr="00E052F0">
        <w:rPr>
          <w:rFonts w:ascii="Arial" w:hAnsi="Arial" w:cs="Arial"/>
          <w:b/>
          <w:sz w:val="24"/>
          <w:szCs w:val="24"/>
          <w:lang w:val="es-ES"/>
        </w:rPr>
        <w:t>Encuadre</w:t>
      </w:r>
      <w:r w:rsidR="00A11105">
        <w:rPr>
          <w:rFonts w:ascii="Arial" w:hAnsi="Arial" w:cs="Arial"/>
          <w:b/>
          <w:sz w:val="24"/>
          <w:szCs w:val="24"/>
          <w:lang w:val="es-ES"/>
        </w:rPr>
        <w:t>.</w:t>
      </w:r>
    </w:p>
    <w:p w14:paraId="366F05F6" w14:textId="77777777" w:rsidR="00E052F0" w:rsidRPr="00B12178" w:rsidRDefault="000778E6" w:rsidP="00E052F0">
      <w:pPr>
        <w:spacing w:before="120" w:after="0"/>
        <w:jc w:val="both"/>
        <w:rPr>
          <w:rFonts w:ascii="Arial" w:hAnsi="Arial" w:cs="Arial"/>
        </w:rPr>
      </w:pPr>
      <w:r w:rsidRPr="00E052F0">
        <w:rPr>
          <w:rFonts w:ascii="Arial" w:hAnsi="Arial" w:cs="Arial"/>
          <w:b/>
          <w:sz w:val="24"/>
          <w:szCs w:val="24"/>
          <w:lang w:val="es-ES"/>
        </w:rPr>
        <w:t>Coordinando grupos, dispositivos de aprendizaje y desalienación</w:t>
      </w:r>
      <w:r>
        <w:rPr>
          <w:rFonts w:ascii="Arial" w:hAnsi="Arial" w:cs="Arial"/>
          <w:sz w:val="24"/>
          <w:szCs w:val="24"/>
          <w:lang w:val="es-ES"/>
        </w:rPr>
        <w:t>.</w:t>
      </w:r>
      <w:r w:rsidR="00E052F0">
        <w:rPr>
          <w:rFonts w:ascii="Arial" w:hAnsi="Arial" w:cs="Arial"/>
          <w:sz w:val="24"/>
          <w:szCs w:val="24"/>
          <w:lang w:val="es-ES"/>
        </w:rPr>
        <w:t xml:space="preserve"> </w:t>
      </w:r>
      <w:r w:rsidR="00E052F0" w:rsidRPr="00B12178">
        <w:rPr>
          <w:rFonts w:ascii="Arial" w:hAnsi="Arial" w:cs="Arial"/>
        </w:rPr>
        <w:t xml:space="preserve">Aportes conceptuales. El problema del poder en la intervención psicosocial. </w:t>
      </w:r>
    </w:p>
    <w:p w14:paraId="5C446C68" w14:textId="77777777" w:rsidR="000778E6" w:rsidRPr="00E052F0" w:rsidRDefault="00E052F0" w:rsidP="00E052F0">
      <w:pPr>
        <w:spacing w:before="120" w:after="0" w:line="276" w:lineRule="auto"/>
        <w:jc w:val="both"/>
        <w:rPr>
          <w:rFonts w:ascii="Arial" w:hAnsi="Arial" w:cs="Arial"/>
          <w:bCs/>
          <w:iCs/>
          <w:color w:val="002060"/>
        </w:rPr>
      </w:pPr>
      <w:bookmarkStart w:id="4" w:name="_Hlk98581307"/>
      <w:r w:rsidRPr="00A11105">
        <w:rPr>
          <w:rFonts w:ascii="Arial" w:hAnsi="Arial" w:cs="Arial"/>
          <w:b/>
          <w:sz w:val="24"/>
          <w:szCs w:val="24"/>
          <w:lang w:val="es-ES"/>
        </w:rPr>
        <w:t>La praxis de la psicología social.</w:t>
      </w:r>
      <w:r w:rsidRPr="00142CC0">
        <w:rPr>
          <w:rFonts w:ascii="Arial" w:hAnsi="Arial" w:cs="Arial"/>
          <w:bCs/>
          <w:color w:val="002060"/>
        </w:rPr>
        <w:t xml:space="preserve"> </w:t>
      </w:r>
      <w:r w:rsidRPr="00A11105">
        <w:rPr>
          <w:rFonts w:ascii="Arial" w:hAnsi="Arial" w:cs="Arial"/>
        </w:rPr>
        <w:t xml:space="preserve">Un escenario de intervención. Cultura, conflicto y cambio. Sufrimiento </w:t>
      </w:r>
      <w:r w:rsidR="00A11105">
        <w:rPr>
          <w:rFonts w:ascii="Arial" w:hAnsi="Arial" w:cs="Arial"/>
        </w:rPr>
        <w:t>subjetivo</w:t>
      </w:r>
      <w:r w:rsidRPr="00A11105">
        <w:rPr>
          <w:rFonts w:ascii="Arial" w:hAnsi="Arial" w:cs="Arial"/>
        </w:rPr>
        <w:t>. Objetivos generales y particulares de la intervención.</w:t>
      </w:r>
      <w:r w:rsidRPr="00142CC0">
        <w:rPr>
          <w:rFonts w:ascii="Arial" w:hAnsi="Arial" w:cs="Arial"/>
          <w:bCs/>
          <w:iCs/>
          <w:color w:val="002060"/>
        </w:rPr>
        <w:t xml:space="preserve">  </w:t>
      </w:r>
      <w:bookmarkEnd w:id="4"/>
    </w:p>
    <w:p w14:paraId="47FFBAE8" w14:textId="77777777" w:rsidR="000778E6" w:rsidRPr="00E052F0" w:rsidRDefault="00B12178" w:rsidP="00E052F0">
      <w:pPr>
        <w:spacing w:before="120" w:after="0"/>
        <w:jc w:val="both"/>
        <w:rPr>
          <w:rFonts w:ascii="Arial" w:hAnsi="Arial" w:cs="Arial"/>
        </w:rPr>
      </w:pPr>
      <w:r w:rsidRPr="00E052F0">
        <w:rPr>
          <w:rFonts w:ascii="Arial" w:hAnsi="Arial" w:cs="Arial"/>
          <w:b/>
          <w:sz w:val="24"/>
          <w:szCs w:val="24"/>
          <w:lang w:val="es-ES"/>
        </w:rPr>
        <w:t>Táctica operacional</w:t>
      </w:r>
      <w:r w:rsidR="00A11105">
        <w:rPr>
          <w:rFonts w:ascii="Arial" w:hAnsi="Arial" w:cs="Arial"/>
          <w:b/>
          <w:sz w:val="24"/>
          <w:szCs w:val="24"/>
          <w:lang w:val="es-ES"/>
        </w:rPr>
        <w:t>.</w:t>
      </w:r>
      <w:r w:rsidR="00E052F0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Pr="00E052F0">
        <w:rPr>
          <w:rFonts w:ascii="Arial" w:hAnsi="Arial" w:cs="Arial"/>
        </w:rPr>
        <w:t xml:space="preserve">Operatividad grupal y aprendizaje. La eficacia del señalamiento. La cocina de la intervención. Un párrafo sobre la opinión. Las porciones de pizza. Direccionalidad de la participación. Aprender del error. La solemnidad de los operadores.  </w:t>
      </w:r>
    </w:p>
    <w:p w14:paraId="38B22A0D" w14:textId="77777777" w:rsidR="00E052F0" w:rsidRPr="00A11105" w:rsidRDefault="001D5C21" w:rsidP="00A11105">
      <w:pPr>
        <w:spacing w:before="120" w:after="0" w:line="276" w:lineRule="auto"/>
        <w:jc w:val="both"/>
        <w:rPr>
          <w:rFonts w:ascii="Arial" w:hAnsi="Arial" w:cs="Arial"/>
        </w:rPr>
      </w:pPr>
      <w:r w:rsidRPr="00B12178">
        <w:rPr>
          <w:rFonts w:ascii="Arial" w:hAnsi="Arial" w:cs="Arial"/>
          <w:b/>
          <w:sz w:val="24"/>
          <w:szCs w:val="24"/>
          <w:lang w:val="es-ES"/>
        </w:rPr>
        <w:lastRenderedPageBreak/>
        <w:t>Cómo ofrecer servicios profesionales</w:t>
      </w:r>
      <w:r w:rsidR="00A11105">
        <w:rPr>
          <w:rFonts w:ascii="Arial" w:hAnsi="Arial" w:cs="Arial"/>
          <w:b/>
          <w:sz w:val="24"/>
          <w:szCs w:val="24"/>
          <w:lang w:val="es-ES"/>
        </w:rPr>
        <w:t>.</w:t>
      </w:r>
      <w:r w:rsidR="00E052F0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E052F0" w:rsidRPr="00A11105">
        <w:rPr>
          <w:rFonts w:ascii="Arial" w:hAnsi="Arial" w:cs="Arial"/>
        </w:rPr>
        <w:t xml:space="preserve">La entrevista de presentación. </w:t>
      </w:r>
      <w:r w:rsidR="00A11105" w:rsidRPr="00A11105">
        <w:rPr>
          <w:rFonts w:ascii="Arial" w:hAnsi="Arial" w:cs="Arial"/>
        </w:rPr>
        <w:t xml:space="preserve">Qué considerar para la presentación. </w:t>
      </w:r>
      <w:r w:rsidR="00B12178" w:rsidRPr="00B12178">
        <w:rPr>
          <w:rFonts w:ascii="Arial" w:hAnsi="Arial" w:cs="Arial"/>
        </w:rPr>
        <w:t>Cómo explico mi rol. Qué soy, qué hago.</w:t>
      </w:r>
      <w:r w:rsidR="00E052F0">
        <w:rPr>
          <w:rFonts w:ascii="Arial" w:hAnsi="Arial" w:cs="Arial"/>
        </w:rPr>
        <w:t xml:space="preserve"> </w:t>
      </w:r>
      <w:r w:rsidR="00E052F0" w:rsidRPr="00E052F0">
        <w:rPr>
          <w:rFonts w:ascii="Arial" w:hAnsi="Arial" w:cs="Arial"/>
        </w:rPr>
        <w:t>Obstáculos y prejuicios de la posición de “ofrecerse”. Componentes objetivos y subjetivos de la entrevista</w:t>
      </w:r>
      <w:r w:rsidR="00E052F0">
        <w:rPr>
          <w:rFonts w:ascii="Arial" w:hAnsi="Arial" w:cs="Arial"/>
        </w:rPr>
        <w:t xml:space="preserve">. </w:t>
      </w:r>
      <w:r w:rsidR="00E052F0" w:rsidRPr="00E052F0">
        <w:rPr>
          <w:rFonts w:ascii="Arial" w:hAnsi="Arial" w:cs="Arial"/>
        </w:rPr>
        <w:t>Iniciativa y comprensión</w:t>
      </w:r>
      <w:r w:rsidR="00E052F0">
        <w:rPr>
          <w:rFonts w:ascii="Arial" w:hAnsi="Arial" w:cs="Arial"/>
        </w:rPr>
        <w:t xml:space="preserve">. </w:t>
      </w:r>
      <w:r w:rsidR="00E052F0" w:rsidRPr="00E052F0">
        <w:rPr>
          <w:rFonts w:ascii="Arial" w:hAnsi="Arial" w:cs="Arial"/>
        </w:rPr>
        <w:t>Obtención de información</w:t>
      </w:r>
      <w:r w:rsidR="00A11105">
        <w:rPr>
          <w:rFonts w:ascii="Arial" w:hAnsi="Arial" w:cs="Arial"/>
        </w:rPr>
        <w:t xml:space="preserve">, </w:t>
      </w:r>
      <w:r w:rsidR="00E052F0" w:rsidRPr="00E052F0">
        <w:rPr>
          <w:rFonts w:ascii="Arial" w:hAnsi="Arial" w:cs="Arial"/>
        </w:rPr>
        <w:t>definición de objetivos</w:t>
      </w:r>
      <w:r w:rsidR="00A11105">
        <w:rPr>
          <w:rFonts w:ascii="Arial" w:hAnsi="Arial" w:cs="Arial"/>
        </w:rPr>
        <w:t xml:space="preserve"> y propuesta profesional.</w:t>
      </w:r>
    </w:p>
    <w:p w14:paraId="051CB713" w14:textId="77777777" w:rsidR="007D3248" w:rsidRDefault="007D3248" w:rsidP="007D3248">
      <w:pPr>
        <w:spacing w:before="60" w:after="60" w:line="240" w:lineRule="auto"/>
        <w:jc w:val="center"/>
        <w:rPr>
          <w:rFonts w:ascii="Arial" w:hAnsi="Arial" w:cs="Arial"/>
          <w:b/>
          <w:color w:val="C00000"/>
          <w:sz w:val="32"/>
          <w:szCs w:val="32"/>
        </w:rPr>
      </w:pPr>
      <w:bookmarkStart w:id="5" w:name="_Hlk226290114"/>
      <w:r w:rsidRPr="0048411E">
        <w:rPr>
          <w:rFonts w:ascii="Arial" w:hAnsi="Arial" w:cs="Arial"/>
          <w:b/>
          <w:color w:val="C00000"/>
          <w:sz w:val="32"/>
          <w:szCs w:val="32"/>
        </w:rPr>
        <w:sym w:font="Wingdings 2" w:char="F0EE"/>
      </w:r>
    </w:p>
    <w:bookmarkEnd w:id="5"/>
    <w:p w14:paraId="39A803C8" w14:textId="77777777" w:rsidR="007D3248" w:rsidRPr="00D160B8" w:rsidRDefault="007D3248" w:rsidP="005622F7">
      <w:pPr>
        <w:rPr>
          <w:rFonts w:ascii="Arial" w:hAnsi="Arial" w:cs="Arial"/>
          <w:b/>
          <w:bCs/>
          <w:color w:val="C00000"/>
          <w:sz w:val="24"/>
          <w:szCs w:val="24"/>
          <w:lang w:val="es-ES"/>
        </w:rPr>
      </w:pPr>
      <w:r w:rsidRPr="00D160B8">
        <w:rPr>
          <w:rFonts w:ascii="Arial" w:hAnsi="Arial" w:cs="Arial"/>
          <w:b/>
          <w:bCs/>
          <w:color w:val="C00000"/>
          <w:sz w:val="24"/>
          <w:szCs w:val="24"/>
          <w:lang w:val="es-ES"/>
        </w:rPr>
        <w:t xml:space="preserve">Carlos R. Martínez. </w:t>
      </w:r>
    </w:p>
    <w:p w14:paraId="7DA5EC1D" w14:textId="77777777" w:rsidR="007D3248" w:rsidRPr="005F52FE" w:rsidRDefault="007D3248" w:rsidP="007D3248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before="60" w:after="0" w:line="276" w:lineRule="auto"/>
        <w:ind w:left="426" w:right="143"/>
        <w:jc w:val="both"/>
        <w:rPr>
          <w:rFonts w:ascii="Arial" w:hAnsi="Arial" w:cs="Arial"/>
        </w:rPr>
      </w:pPr>
      <w:r w:rsidRPr="005F52FE">
        <w:rPr>
          <w:noProof/>
        </w:rPr>
        <w:drawing>
          <wp:anchor distT="0" distB="0" distL="114300" distR="114300" simplePos="0" relativeHeight="251663360" behindDoc="0" locked="0" layoutInCell="1" allowOverlap="1" wp14:anchorId="684326E1" wp14:editId="73376498">
            <wp:simplePos x="0" y="0"/>
            <wp:positionH relativeFrom="margin">
              <wp:posOffset>5114290</wp:posOffset>
            </wp:positionH>
            <wp:positionV relativeFrom="paragraph">
              <wp:posOffset>111010</wp:posOffset>
            </wp:positionV>
            <wp:extent cx="1024890" cy="1215390"/>
            <wp:effectExtent l="0" t="0" r="3810" b="381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52FE">
        <w:rPr>
          <w:rFonts w:ascii="Arial" w:hAnsi="Arial" w:cs="Arial"/>
        </w:rPr>
        <w:t>Director de Confluencia Psicosocial.  Intervención de formación e investigación en el campo de las organizaciones, el trabajo y la psicología social.</w:t>
      </w:r>
    </w:p>
    <w:p w14:paraId="61601A48" w14:textId="77777777" w:rsidR="007D3248" w:rsidRDefault="007D3248" w:rsidP="007D3248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before="60" w:after="0" w:line="276" w:lineRule="auto"/>
        <w:ind w:left="426" w:right="143"/>
        <w:jc w:val="both"/>
        <w:rPr>
          <w:rFonts w:ascii="Arial" w:hAnsi="Arial" w:cs="Arial"/>
        </w:rPr>
      </w:pPr>
      <w:r w:rsidRPr="000B0D8F">
        <w:rPr>
          <w:rFonts w:ascii="Arial" w:hAnsi="Arial" w:cs="Arial"/>
        </w:rPr>
        <w:t>Fundador de la Universidad de los Trabajadores.</w:t>
      </w:r>
    </w:p>
    <w:p w14:paraId="3EDD1ED6" w14:textId="77777777" w:rsidR="007D3248" w:rsidRDefault="007D3248" w:rsidP="007D3248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before="60" w:after="0" w:line="276" w:lineRule="auto"/>
        <w:ind w:left="426" w:right="143"/>
        <w:jc w:val="both"/>
        <w:rPr>
          <w:rFonts w:ascii="Arial" w:hAnsi="Arial" w:cs="Arial"/>
        </w:rPr>
      </w:pPr>
      <w:r w:rsidRPr="000B0D8F">
        <w:rPr>
          <w:rFonts w:ascii="Arial" w:hAnsi="Arial" w:cs="Arial"/>
        </w:rPr>
        <w:t>Psicólogo Social. Técnico Superior en Psicología Social.</w:t>
      </w:r>
    </w:p>
    <w:p w14:paraId="43F4DA0C" w14:textId="77777777" w:rsidR="007D3248" w:rsidRDefault="007D3248" w:rsidP="007D3248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before="60" w:after="0" w:line="276" w:lineRule="auto"/>
        <w:ind w:left="426" w:right="143"/>
        <w:jc w:val="both"/>
        <w:rPr>
          <w:rFonts w:ascii="Arial" w:hAnsi="Arial" w:cs="Arial"/>
        </w:rPr>
      </w:pPr>
      <w:r w:rsidRPr="000B0D8F">
        <w:rPr>
          <w:rFonts w:ascii="Arial" w:hAnsi="Arial" w:cs="Arial"/>
        </w:rPr>
        <w:t>Autor de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 w:rsidRPr="000B0D8F">
        <w:rPr>
          <w:rFonts w:ascii="Arial" w:hAnsi="Arial" w:cs="Arial"/>
        </w:rPr>
        <w:t>“Psicología Social en las Organizaciones” Lugar Editorial 2010.</w:t>
      </w:r>
    </w:p>
    <w:p w14:paraId="235DE430" w14:textId="77777777" w:rsidR="007D3248" w:rsidRPr="000B0D8F" w:rsidRDefault="007D3248" w:rsidP="007D3248">
      <w:pPr>
        <w:widowControl w:val="0"/>
        <w:autoSpaceDE w:val="0"/>
        <w:autoSpaceDN w:val="0"/>
        <w:spacing w:after="0" w:line="276" w:lineRule="auto"/>
        <w:ind w:left="708" w:right="143" w:firstLine="708"/>
        <w:jc w:val="both"/>
        <w:rPr>
          <w:rFonts w:ascii="Arial" w:hAnsi="Arial" w:cs="Arial"/>
        </w:rPr>
      </w:pPr>
      <w:r w:rsidRPr="000B0D8F">
        <w:rPr>
          <w:rFonts w:ascii="Arial" w:hAnsi="Arial" w:cs="Arial"/>
        </w:rPr>
        <w:t>“La Praxis de la Psicología Social” Lugar Editorial 2023.</w:t>
      </w:r>
    </w:p>
    <w:p w14:paraId="6407D981" w14:textId="77777777" w:rsidR="00473778" w:rsidRPr="00916090" w:rsidRDefault="007D3248" w:rsidP="00916090">
      <w:pPr>
        <w:widowControl w:val="0"/>
        <w:autoSpaceDE w:val="0"/>
        <w:autoSpaceDN w:val="0"/>
        <w:spacing w:before="60" w:after="0" w:line="276" w:lineRule="auto"/>
        <w:ind w:right="143"/>
        <w:jc w:val="both"/>
        <w:rPr>
          <w:rFonts w:ascii="Arial" w:hAnsi="Arial" w:cs="Arial"/>
        </w:rPr>
      </w:pPr>
      <w:r w:rsidRPr="00D160B8">
        <w:rPr>
          <w:rFonts w:ascii="Arial" w:hAnsi="Arial" w:cs="Arial"/>
        </w:rPr>
        <w:t>Ha intervenido en numerosas organizaciones del mundo del trabajo</w:t>
      </w:r>
      <w:r>
        <w:rPr>
          <w:rFonts w:ascii="Arial" w:hAnsi="Arial" w:cs="Arial"/>
        </w:rPr>
        <w:t>; m</w:t>
      </w:r>
      <w:r w:rsidRPr="00D160B8">
        <w:rPr>
          <w:rFonts w:ascii="Arial" w:hAnsi="Arial" w:cs="Arial"/>
        </w:rPr>
        <w:t xml:space="preserve">ultinacionales, pymes, organizaciones de salud, educación, empresas recuperadas, cooperativas, </w:t>
      </w:r>
      <w:r>
        <w:rPr>
          <w:rFonts w:ascii="Arial" w:hAnsi="Arial" w:cs="Arial"/>
        </w:rPr>
        <w:t xml:space="preserve">sindicatos, </w:t>
      </w:r>
      <w:r w:rsidRPr="00D160B8">
        <w:rPr>
          <w:rFonts w:ascii="Arial" w:hAnsi="Arial" w:cs="Arial"/>
        </w:rPr>
        <w:t>movimientos sociales</w:t>
      </w:r>
      <w:r>
        <w:rPr>
          <w:rFonts w:ascii="Arial" w:hAnsi="Arial" w:cs="Arial"/>
        </w:rPr>
        <w:t>, entre otras</w:t>
      </w:r>
      <w:r w:rsidRPr="00D160B8">
        <w:rPr>
          <w:rFonts w:ascii="Arial" w:hAnsi="Arial" w:cs="Arial"/>
        </w:rPr>
        <w:t>.</w:t>
      </w:r>
      <w:r w:rsidR="00473778" w:rsidRPr="00916090">
        <w:rPr>
          <w:rFonts w:ascii="Arial" w:hAnsi="Arial" w:cs="Arial"/>
        </w:rPr>
        <w:t xml:space="preserve"> </w:t>
      </w:r>
    </w:p>
    <w:p w14:paraId="1C30226D" w14:textId="77777777" w:rsidR="007D3248" w:rsidRDefault="007D3248" w:rsidP="00C520B1">
      <w:pPr>
        <w:pStyle w:val="Prrafodelista"/>
        <w:widowControl w:val="0"/>
        <w:autoSpaceDE w:val="0"/>
        <w:autoSpaceDN w:val="0"/>
        <w:spacing w:before="60" w:after="60" w:line="240" w:lineRule="auto"/>
        <w:ind w:left="66" w:right="143"/>
        <w:jc w:val="center"/>
        <w:rPr>
          <w:rFonts w:ascii="Arial" w:hAnsi="Arial" w:cs="Arial"/>
          <w:b/>
          <w:color w:val="C00000"/>
          <w:sz w:val="32"/>
          <w:szCs w:val="32"/>
        </w:rPr>
      </w:pPr>
      <w:r w:rsidRPr="0048411E">
        <w:rPr>
          <w:rFonts w:ascii="Arial" w:hAnsi="Arial" w:cs="Arial"/>
          <w:b/>
          <w:color w:val="C00000"/>
          <w:sz w:val="32"/>
          <w:szCs w:val="32"/>
        </w:rPr>
        <w:sym w:font="Wingdings 2" w:char="F0EE"/>
      </w:r>
    </w:p>
    <w:p w14:paraId="7DA56D09" w14:textId="77777777" w:rsidR="00916090" w:rsidRPr="00702D92" w:rsidRDefault="00916090" w:rsidP="00916090">
      <w:pPr>
        <w:spacing w:before="120" w:after="0" w:line="276" w:lineRule="auto"/>
        <w:rPr>
          <w:rFonts w:ascii="Arial" w:eastAsia="Times New Roman" w:hAnsi="Arial" w:cs="Arial"/>
          <w:b/>
          <w:bCs/>
          <w:color w:val="8B1313"/>
          <w:sz w:val="24"/>
          <w:szCs w:val="24"/>
          <w:lang w:eastAsia="es-AR"/>
        </w:rPr>
      </w:pPr>
      <w:r w:rsidRPr="00702D92">
        <w:rPr>
          <w:rFonts w:ascii="Arial" w:eastAsia="Times New Roman" w:hAnsi="Arial" w:cs="Arial"/>
          <w:b/>
          <w:bCs/>
          <w:color w:val="8B1313"/>
          <w:sz w:val="24"/>
          <w:szCs w:val="24"/>
          <w:lang w:eastAsia="es-AR"/>
        </w:rPr>
        <w:t xml:space="preserve">Rodrigo Taboada </w:t>
      </w:r>
    </w:p>
    <w:p w14:paraId="4E54F060" w14:textId="77777777" w:rsidR="00916090" w:rsidRPr="000F04FE" w:rsidRDefault="00916090" w:rsidP="00916090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before="120" w:after="0" w:line="276" w:lineRule="auto"/>
        <w:ind w:left="426" w:right="143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 wp14:anchorId="2F1B19C6" wp14:editId="3DB892D4">
            <wp:simplePos x="0" y="0"/>
            <wp:positionH relativeFrom="column">
              <wp:posOffset>5241290</wp:posOffset>
            </wp:positionH>
            <wp:positionV relativeFrom="paragraph">
              <wp:posOffset>112395</wp:posOffset>
            </wp:positionV>
            <wp:extent cx="1003935" cy="1155700"/>
            <wp:effectExtent l="0" t="0" r="5715" b="6350"/>
            <wp:wrapSquare wrapText="bothSides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mnm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935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04FE">
        <w:rPr>
          <w:rFonts w:ascii="Arial" w:hAnsi="Arial" w:cs="Arial"/>
        </w:rPr>
        <w:t xml:space="preserve">Técnico Superior en Psicología Social. </w:t>
      </w:r>
    </w:p>
    <w:p w14:paraId="2B966154" w14:textId="77777777" w:rsidR="00916090" w:rsidRPr="000F04FE" w:rsidRDefault="00916090" w:rsidP="00916090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before="60" w:after="0" w:line="276" w:lineRule="auto"/>
        <w:ind w:left="426" w:right="143"/>
        <w:jc w:val="both"/>
        <w:rPr>
          <w:rFonts w:ascii="Arial" w:hAnsi="Arial" w:cs="Arial"/>
        </w:rPr>
      </w:pPr>
      <w:r w:rsidRPr="000F04FE">
        <w:rPr>
          <w:rFonts w:ascii="Arial" w:hAnsi="Arial" w:cs="Arial"/>
        </w:rPr>
        <w:t xml:space="preserve">Integrante del equipo de Confluencia Psicosocial. </w:t>
      </w:r>
    </w:p>
    <w:p w14:paraId="43208DCF" w14:textId="77777777" w:rsidR="00916090" w:rsidRDefault="00916090" w:rsidP="00916090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before="60" w:after="0" w:line="276" w:lineRule="auto"/>
        <w:ind w:left="426" w:right="143"/>
        <w:jc w:val="both"/>
        <w:rPr>
          <w:rFonts w:ascii="Arial" w:hAnsi="Arial" w:cs="Arial"/>
        </w:rPr>
      </w:pPr>
      <w:r w:rsidRPr="000F04FE">
        <w:rPr>
          <w:rFonts w:ascii="Arial" w:hAnsi="Arial" w:cs="Arial"/>
        </w:rPr>
        <w:t>Ha participado en intervenciones presenciales y formación con grupos virtuales.</w:t>
      </w:r>
    </w:p>
    <w:p w14:paraId="52ED242D" w14:textId="77777777" w:rsidR="00916090" w:rsidRPr="0078336F" w:rsidRDefault="00916090" w:rsidP="00916090">
      <w:pPr>
        <w:pStyle w:val="Prrafodelista"/>
        <w:widowControl w:val="0"/>
        <w:numPr>
          <w:ilvl w:val="0"/>
          <w:numId w:val="1"/>
        </w:numPr>
        <w:spacing w:before="60" w:line="276" w:lineRule="auto"/>
        <w:ind w:left="426" w:right="143"/>
        <w:jc w:val="both"/>
        <w:rPr>
          <w:rFonts w:ascii="Arial" w:hAnsi="Arial" w:cs="Arial"/>
          <w:lang w:val="es-ES"/>
        </w:rPr>
      </w:pPr>
      <w:r w:rsidRPr="0078336F">
        <w:rPr>
          <w:rFonts w:ascii="Arial" w:hAnsi="Arial" w:cs="Arial"/>
          <w:lang w:val="es-ES"/>
        </w:rPr>
        <w:t>Coordinador de grupo, programa “</w:t>
      </w:r>
      <w:proofErr w:type="spellStart"/>
      <w:r w:rsidRPr="0078336F">
        <w:rPr>
          <w:rFonts w:ascii="Arial" w:hAnsi="Arial" w:cs="Arial"/>
          <w:lang w:val="es-ES"/>
        </w:rPr>
        <w:t>Prendete</w:t>
      </w:r>
      <w:proofErr w:type="spellEnd"/>
      <w:r w:rsidRPr="0078336F">
        <w:rPr>
          <w:rFonts w:ascii="Arial" w:hAnsi="Arial" w:cs="Arial"/>
          <w:lang w:val="es-ES"/>
        </w:rPr>
        <w:t>”, Fundación Pupi.</w:t>
      </w:r>
    </w:p>
    <w:p w14:paraId="6E91B45A" w14:textId="2A9DD383" w:rsidR="00916090" w:rsidRPr="008423BF" w:rsidRDefault="00916090" w:rsidP="00916090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before="60" w:after="0" w:line="276" w:lineRule="auto"/>
        <w:ind w:left="426" w:right="143"/>
        <w:jc w:val="both"/>
        <w:rPr>
          <w:rFonts w:ascii="Arial" w:hAnsi="Arial" w:cs="Arial"/>
        </w:rPr>
      </w:pPr>
      <w:r w:rsidRPr="008423BF">
        <w:rPr>
          <w:rFonts w:ascii="Arial" w:hAnsi="Arial" w:cs="Arial"/>
        </w:rPr>
        <w:t>Co-Coordinador de la “Especialización Psicología Social en las Organizaciones</w:t>
      </w:r>
      <w:r w:rsidR="00FE6974">
        <w:rPr>
          <w:rFonts w:ascii="Arial" w:hAnsi="Arial" w:cs="Arial"/>
        </w:rPr>
        <w:t xml:space="preserve"> </w:t>
      </w:r>
      <w:r w:rsidRPr="008423BF">
        <w:rPr>
          <w:rFonts w:ascii="Arial" w:hAnsi="Arial" w:cs="Arial"/>
        </w:rPr>
        <w:t>- Intervenciones en el mundo del trabajo.” - 2025</w:t>
      </w:r>
    </w:p>
    <w:p w14:paraId="66C0D103" w14:textId="77777777" w:rsidR="00916090" w:rsidRPr="0048411E" w:rsidRDefault="00916090" w:rsidP="00916090">
      <w:pPr>
        <w:spacing w:before="60" w:after="60" w:line="240" w:lineRule="auto"/>
        <w:jc w:val="center"/>
        <w:rPr>
          <w:rFonts w:ascii="Arial" w:hAnsi="Arial" w:cs="Arial"/>
          <w:b/>
          <w:color w:val="C00000"/>
          <w:sz w:val="32"/>
          <w:szCs w:val="32"/>
        </w:rPr>
      </w:pPr>
      <w:r w:rsidRPr="0048411E">
        <w:rPr>
          <w:rFonts w:ascii="Arial" w:hAnsi="Arial" w:cs="Arial"/>
          <w:b/>
          <w:color w:val="C00000"/>
          <w:sz w:val="32"/>
          <w:szCs w:val="32"/>
        </w:rPr>
        <w:sym w:font="Wingdings 2" w:char="F0EE"/>
      </w:r>
    </w:p>
    <w:p w14:paraId="609C1E82" w14:textId="77777777" w:rsidR="007D3248" w:rsidRPr="00D454E8" w:rsidRDefault="007D3248" w:rsidP="007D3248">
      <w:pPr>
        <w:spacing w:before="240" w:after="0" w:line="240" w:lineRule="auto"/>
        <w:ind w:left="2124" w:firstLine="708"/>
        <w:rPr>
          <w:rFonts w:ascii="Arial" w:hAnsi="Arial" w:cs="Arial"/>
          <w:b/>
          <w:bCs/>
          <w:sz w:val="36"/>
          <w:szCs w:val="36"/>
        </w:rPr>
      </w:pPr>
      <w:r>
        <w:rPr>
          <w:rFonts w:ascii="Harlow Solid Italic" w:hAnsi="Harlow Solid Italic" w:cs="Arial"/>
          <w:b/>
          <w:bCs/>
          <w:i/>
          <w:color w:val="002060"/>
          <w:spacing w:val="10"/>
          <w:sz w:val="36"/>
          <w:szCs w:val="36"/>
        </w:rPr>
        <w:t xml:space="preserve"> </w:t>
      </w:r>
      <w:r w:rsidRPr="00D454E8">
        <w:rPr>
          <w:rFonts w:ascii="Harlow Solid Italic" w:hAnsi="Harlow Solid Italic" w:cs="Arial"/>
          <w:b/>
          <w:bCs/>
          <w:i/>
          <w:color w:val="002060"/>
          <w:spacing w:val="10"/>
          <w:sz w:val="36"/>
          <w:szCs w:val="36"/>
        </w:rPr>
        <w:t>Confluencia</w:t>
      </w:r>
      <w:r w:rsidRPr="00D454E8">
        <w:rPr>
          <w:rFonts w:ascii="Arial" w:hAnsi="Arial" w:cs="Arial"/>
          <w:b/>
          <w:bCs/>
          <w:i/>
          <w:color w:val="002060"/>
          <w:spacing w:val="10"/>
          <w:sz w:val="36"/>
          <w:szCs w:val="36"/>
        </w:rPr>
        <w:t xml:space="preserve"> </w:t>
      </w:r>
    </w:p>
    <w:p w14:paraId="604B4EFF" w14:textId="77777777" w:rsidR="007D3248" w:rsidRPr="00D454E8" w:rsidRDefault="007D3248" w:rsidP="007D3248">
      <w:pPr>
        <w:spacing w:after="0"/>
        <w:ind w:left="2124" w:firstLine="708"/>
        <w:jc w:val="center"/>
        <w:rPr>
          <w:rFonts w:ascii="Harlow Solid Italic" w:hAnsi="Harlow Solid Italic" w:cs="Arial"/>
          <w:b/>
          <w:bCs/>
          <w:i/>
          <w:color w:val="002060"/>
          <w:spacing w:val="10"/>
          <w:sz w:val="28"/>
          <w:szCs w:val="28"/>
        </w:rPr>
      </w:pPr>
      <w:r w:rsidRPr="00D454E8">
        <w:rPr>
          <w:rFonts w:ascii="Harlow Solid Italic" w:hAnsi="Harlow Solid Italic" w:cs="Arial"/>
          <w:b/>
          <w:bCs/>
          <w:i/>
          <w:color w:val="002060"/>
          <w:spacing w:val="10"/>
          <w:sz w:val="28"/>
          <w:szCs w:val="28"/>
        </w:rPr>
        <w:t>un lugar de donde provienen personas de distintas partes</w:t>
      </w:r>
    </w:p>
    <w:p w14:paraId="44226A72" w14:textId="77777777" w:rsidR="007D3248" w:rsidRPr="000778E6" w:rsidRDefault="007D3248" w:rsidP="007D3248">
      <w:pPr>
        <w:spacing w:before="120" w:after="0"/>
        <w:jc w:val="both"/>
        <w:rPr>
          <w:rFonts w:ascii="Arial" w:hAnsi="Arial" w:cs="Arial"/>
          <w:sz w:val="24"/>
          <w:szCs w:val="24"/>
          <w:lang w:val="es-ES"/>
        </w:rPr>
      </w:pPr>
    </w:p>
    <w:sectPr w:rsidR="007D3248" w:rsidRPr="000778E6" w:rsidSect="005622F7">
      <w:pgSz w:w="11907" w:h="16840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709F3"/>
    <w:multiLevelType w:val="hybridMultilevel"/>
    <w:tmpl w:val="CCBAA368"/>
    <w:lvl w:ilvl="0" w:tplc="D29E8D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B5989"/>
    <w:multiLevelType w:val="hybridMultilevel"/>
    <w:tmpl w:val="1770A358"/>
    <w:lvl w:ilvl="0" w:tplc="99C4A08E">
      <w:start w:val="1"/>
      <w:numFmt w:val="decimal"/>
      <w:lvlText w:val="%1"/>
      <w:lvlJc w:val="left"/>
      <w:pPr>
        <w:ind w:left="1353" w:hanging="360"/>
      </w:pPr>
      <w:rPr>
        <w:rFonts w:ascii="Arial" w:hAnsi="Arial" w:hint="default"/>
        <w:b w:val="0"/>
        <w:i w:val="0"/>
        <w:color w:val="auto"/>
        <w:sz w:val="22"/>
        <w:szCs w:val="24"/>
      </w:rPr>
    </w:lvl>
    <w:lvl w:ilvl="1" w:tplc="2C0A0019">
      <w:start w:val="1"/>
      <w:numFmt w:val="lowerLetter"/>
      <w:lvlText w:val="%2."/>
      <w:lvlJc w:val="left"/>
      <w:pPr>
        <w:ind w:left="2073" w:hanging="360"/>
      </w:pPr>
    </w:lvl>
    <w:lvl w:ilvl="2" w:tplc="2C0A001B" w:tentative="1">
      <w:start w:val="1"/>
      <w:numFmt w:val="lowerRoman"/>
      <w:lvlText w:val="%3."/>
      <w:lvlJc w:val="right"/>
      <w:pPr>
        <w:ind w:left="2793" w:hanging="180"/>
      </w:pPr>
    </w:lvl>
    <w:lvl w:ilvl="3" w:tplc="2C0A000F" w:tentative="1">
      <w:start w:val="1"/>
      <w:numFmt w:val="decimal"/>
      <w:lvlText w:val="%4."/>
      <w:lvlJc w:val="left"/>
      <w:pPr>
        <w:ind w:left="3513" w:hanging="360"/>
      </w:pPr>
    </w:lvl>
    <w:lvl w:ilvl="4" w:tplc="2C0A0019" w:tentative="1">
      <w:start w:val="1"/>
      <w:numFmt w:val="lowerLetter"/>
      <w:lvlText w:val="%5."/>
      <w:lvlJc w:val="left"/>
      <w:pPr>
        <w:ind w:left="4233" w:hanging="360"/>
      </w:pPr>
    </w:lvl>
    <w:lvl w:ilvl="5" w:tplc="2C0A001B" w:tentative="1">
      <w:start w:val="1"/>
      <w:numFmt w:val="lowerRoman"/>
      <w:lvlText w:val="%6."/>
      <w:lvlJc w:val="right"/>
      <w:pPr>
        <w:ind w:left="4953" w:hanging="180"/>
      </w:pPr>
    </w:lvl>
    <w:lvl w:ilvl="6" w:tplc="2C0A000F" w:tentative="1">
      <w:start w:val="1"/>
      <w:numFmt w:val="decimal"/>
      <w:lvlText w:val="%7."/>
      <w:lvlJc w:val="left"/>
      <w:pPr>
        <w:ind w:left="5673" w:hanging="360"/>
      </w:pPr>
    </w:lvl>
    <w:lvl w:ilvl="7" w:tplc="2C0A0019" w:tentative="1">
      <w:start w:val="1"/>
      <w:numFmt w:val="lowerLetter"/>
      <w:lvlText w:val="%8."/>
      <w:lvlJc w:val="left"/>
      <w:pPr>
        <w:ind w:left="6393" w:hanging="360"/>
      </w:pPr>
    </w:lvl>
    <w:lvl w:ilvl="8" w:tplc="2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70357AD0"/>
    <w:multiLevelType w:val="hybridMultilevel"/>
    <w:tmpl w:val="9FE81360"/>
    <w:lvl w:ilvl="0" w:tplc="7F845B52">
      <w:start w:val="1"/>
      <w:numFmt w:val="decimal"/>
      <w:lvlText w:val="%1"/>
      <w:lvlJc w:val="left"/>
      <w:pPr>
        <w:ind w:left="1353" w:hanging="36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2C0A000D">
      <w:start w:val="1"/>
      <w:numFmt w:val="bullet"/>
      <w:lvlText w:val=""/>
      <w:lvlJc w:val="left"/>
      <w:pPr>
        <w:ind w:left="2073" w:hanging="360"/>
      </w:pPr>
      <w:rPr>
        <w:rFonts w:ascii="Wingdings" w:hAnsi="Wingdings" w:hint="default"/>
      </w:rPr>
    </w:lvl>
    <w:lvl w:ilvl="2" w:tplc="2C0A001B" w:tentative="1">
      <w:start w:val="1"/>
      <w:numFmt w:val="lowerRoman"/>
      <w:lvlText w:val="%3."/>
      <w:lvlJc w:val="right"/>
      <w:pPr>
        <w:ind w:left="2793" w:hanging="180"/>
      </w:pPr>
    </w:lvl>
    <w:lvl w:ilvl="3" w:tplc="2C0A000F" w:tentative="1">
      <w:start w:val="1"/>
      <w:numFmt w:val="decimal"/>
      <w:lvlText w:val="%4."/>
      <w:lvlJc w:val="left"/>
      <w:pPr>
        <w:ind w:left="3513" w:hanging="360"/>
      </w:pPr>
    </w:lvl>
    <w:lvl w:ilvl="4" w:tplc="2C0A0019" w:tentative="1">
      <w:start w:val="1"/>
      <w:numFmt w:val="lowerLetter"/>
      <w:lvlText w:val="%5."/>
      <w:lvlJc w:val="left"/>
      <w:pPr>
        <w:ind w:left="4233" w:hanging="360"/>
      </w:pPr>
    </w:lvl>
    <w:lvl w:ilvl="5" w:tplc="2C0A001B" w:tentative="1">
      <w:start w:val="1"/>
      <w:numFmt w:val="lowerRoman"/>
      <w:lvlText w:val="%6."/>
      <w:lvlJc w:val="right"/>
      <w:pPr>
        <w:ind w:left="4953" w:hanging="180"/>
      </w:pPr>
    </w:lvl>
    <w:lvl w:ilvl="6" w:tplc="2C0A000F" w:tentative="1">
      <w:start w:val="1"/>
      <w:numFmt w:val="decimal"/>
      <w:lvlText w:val="%7."/>
      <w:lvlJc w:val="left"/>
      <w:pPr>
        <w:ind w:left="5673" w:hanging="360"/>
      </w:pPr>
    </w:lvl>
    <w:lvl w:ilvl="7" w:tplc="2C0A0019" w:tentative="1">
      <w:start w:val="1"/>
      <w:numFmt w:val="lowerLetter"/>
      <w:lvlText w:val="%8."/>
      <w:lvlJc w:val="left"/>
      <w:pPr>
        <w:ind w:left="6393" w:hanging="360"/>
      </w:pPr>
    </w:lvl>
    <w:lvl w:ilvl="8" w:tplc="2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74702B95"/>
    <w:multiLevelType w:val="hybridMultilevel"/>
    <w:tmpl w:val="651C657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734461">
    <w:abstractNumId w:val="0"/>
  </w:num>
  <w:num w:numId="2" w16cid:durableId="658852361">
    <w:abstractNumId w:val="2"/>
  </w:num>
  <w:num w:numId="3" w16cid:durableId="607978224">
    <w:abstractNumId w:val="1"/>
  </w:num>
  <w:num w:numId="4" w16cid:durableId="2436140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E59"/>
    <w:rsid w:val="00016285"/>
    <w:rsid w:val="00024E59"/>
    <w:rsid w:val="00051E1C"/>
    <w:rsid w:val="000778E6"/>
    <w:rsid w:val="00156D21"/>
    <w:rsid w:val="00186B52"/>
    <w:rsid w:val="001D5C21"/>
    <w:rsid w:val="002374AD"/>
    <w:rsid w:val="002B7280"/>
    <w:rsid w:val="00311214"/>
    <w:rsid w:val="00376312"/>
    <w:rsid w:val="00473778"/>
    <w:rsid w:val="005422E7"/>
    <w:rsid w:val="005622F7"/>
    <w:rsid w:val="005F52FE"/>
    <w:rsid w:val="006B2C2C"/>
    <w:rsid w:val="00720FD7"/>
    <w:rsid w:val="00740612"/>
    <w:rsid w:val="007528A8"/>
    <w:rsid w:val="007D3248"/>
    <w:rsid w:val="0085282A"/>
    <w:rsid w:val="00916090"/>
    <w:rsid w:val="00A11105"/>
    <w:rsid w:val="00A51B21"/>
    <w:rsid w:val="00B12178"/>
    <w:rsid w:val="00B139EE"/>
    <w:rsid w:val="00C44C2E"/>
    <w:rsid w:val="00C520B1"/>
    <w:rsid w:val="00C72828"/>
    <w:rsid w:val="00C90B92"/>
    <w:rsid w:val="00E052F0"/>
    <w:rsid w:val="00E36B8A"/>
    <w:rsid w:val="00F26AFA"/>
    <w:rsid w:val="00F66270"/>
    <w:rsid w:val="00FA6EB9"/>
    <w:rsid w:val="00FD332A"/>
    <w:rsid w:val="00FE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99F4A"/>
  <w15:chartTrackingRefBased/>
  <w15:docId w15:val="{EB7CC286-5F9D-456A-A61B-C12768D09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778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oypena">
    <w:name w:val="oypena"/>
    <w:basedOn w:val="Fuentedeprrafopredeter"/>
    <w:rsid w:val="007D3248"/>
  </w:style>
  <w:style w:type="paragraph" w:styleId="Prrafodelista">
    <w:name w:val="List Paragraph"/>
    <w:basedOn w:val="Normal"/>
    <w:uiPriority w:val="34"/>
    <w:qFormat/>
    <w:rsid w:val="007D324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73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3778"/>
    <w:rPr>
      <w:rFonts w:ascii="Segoe UI" w:hAnsi="Segoe UI" w:cs="Segoe UI"/>
      <w:sz w:val="18"/>
      <w:szCs w:val="18"/>
    </w:rPr>
  </w:style>
  <w:style w:type="character" w:customStyle="1" w:styleId="x193iq5w">
    <w:name w:val="x193iq5w"/>
    <w:basedOn w:val="Fuentedeprrafopredeter"/>
    <w:rsid w:val="00156D21"/>
  </w:style>
  <w:style w:type="paragraph" w:customStyle="1" w:styleId="cvgsua">
    <w:name w:val="cvgsua"/>
    <w:basedOn w:val="Normal"/>
    <w:rsid w:val="0072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agcmg">
    <w:name w:val="a_gcmg"/>
    <w:basedOn w:val="Fuentedeprrafopredeter"/>
    <w:rsid w:val="00720FD7"/>
  </w:style>
  <w:style w:type="character" w:styleId="Hipervnculo">
    <w:name w:val="Hyperlink"/>
    <w:basedOn w:val="Fuentedeprrafopredeter"/>
    <w:uiPriority w:val="99"/>
    <w:unhideWhenUsed/>
    <w:rsid w:val="00720FD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20F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3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1</Pages>
  <Words>640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dc:description/>
  <cp:lastModifiedBy>Rodrigo TabOadA</cp:lastModifiedBy>
  <cp:revision>17</cp:revision>
  <dcterms:created xsi:type="dcterms:W3CDTF">2025-05-20T13:32:00Z</dcterms:created>
  <dcterms:modified xsi:type="dcterms:W3CDTF">2026-04-28T23:48:00Z</dcterms:modified>
</cp:coreProperties>
</file>