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4091" w14:textId="77777777" w:rsidR="0078063D" w:rsidRPr="0078063D" w:rsidRDefault="0078063D" w:rsidP="0078063D">
      <w:pPr>
        <w:spacing w:after="0"/>
        <w:rPr>
          <w:rFonts w:ascii="Arial" w:eastAsiaTheme="majorEastAsia" w:hAnsi="Arial" w:cs="Arial"/>
          <w:b/>
          <w:bCs/>
          <w:color w:val="C00000"/>
          <w:spacing w:val="40"/>
          <w:kern w:val="24"/>
          <w:sz w:val="32"/>
          <w:szCs w:val="32"/>
        </w:rPr>
      </w:pPr>
      <w:r w:rsidRPr="0078063D">
        <w:rPr>
          <w:rFonts w:ascii="Arial" w:eastAsiaTheme="majorEastAsia" w:hAnsi="Arial" w:cs="Arial"/>
          <w:b/>
          <w:bCs/>
          <w:noProof/>
          <w:color w:val="C00000"/>
          <w:spacing w:val="40"/>
          <w:kern w:val="24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7C459800" wp14:editId="14E52386">
            <wp:simplePos x="0" y="0"/>
            <wp:positionH relativeFrom="column">
              <wp:posOffset>4902200</wp:posOffset>
            </wp:positionH>
            <wp:positionV relativeFrom="paragraph">
              <wp:posOffset>69850</wp:posOffset>
            </wp:positionV>
            <wp:extent cx="1200785" cy="18669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web Azu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63D">
        <w:rPr>
          <w:rFonts w:ascii="Arial" w:eastAsiaTheme="majorEastAsia" w:hAnsi="Arial" w:cs="Arial"/>
          <w:b/>
          <w:bCs/>
          <w:color w:val="C00000"/>
          <w:spacing w:val="40"/>
          <w:kern w:val="24"/>
          <w:sz w:val="32"/>
          <w:szCs w:val="32"/>
        </w:rPr>
        <w:t>Seminario Virtual</w:t>
      </w:r>
    </w:p>
    <w:p w14:paraId="67ADBB43" w14:textId="77777777" w:rsidR="0078063D" w:rsidRPr="0078063D" w:rsidRDefault="0078063D" w:rsidP="0078063D">
      <w:pPr>
        <w:spacing w:before="120" w:after="0"/>
        <w:jc w:val="center"/>
        <w:rPr>
          <w:rFonts w:ascii="Arial" w:eastAsiaTheme="majorEastAsia" w:hAnsi="Arial" w:cs="Arial"/>
          <w:b/>
          <w:color w:val="C00000"/>
          <w:kern w:val="24"/>
          <w:sz w:val="36"/>
          <w:szCs w:val="36"/>
        </w:rPr>
      </w:pPr>
      <w:r w:rsidRPr="0078063D">
        <w:rPr>
          <w:rFonts w:ascii="Arial" w:eastAsiaTheme="majorEastAsia" w:hAnsi="Arial" w:cs="Arial"/>
          <w:b/>
          <w:color w:val="C00000"/>
          <w:kern w:val="24"/>
          <w:sz w:val="36"/>
          <w:szCs w:val="36"/>
        </w:rPr>
        <w:t xml:space="preserve">Las dimensiones políticas y sociales  </w:t>
      </w:r>
    </w:p>
    <w:p w14:paraId="0EF5E936" w14:textId="77777777" w:rsidR="0078063D" w:rsidRPr="0078063D" w:rsidRDefault="0078063D" w:rsidP="0078063D">
      <w:pPr>
        <w:spacing w:before="120" w:after="0"/>
        <w:jc w:val="center"/>
        <w:rPr>
          <w:rFonts w:ascii="Arial" w:eastAsiaTheme="majorEastAsia" w:hAnsi="Arial" w:cs="Arial"/>
          <w:b/>
          <w:color w:val="C00000"/>
          <w:kern w:val="24"/>
          <w:sz w:val="36"/>
          <w:szCs w:val="36"/>
        </w:rPr>
      </w:pPr>
      <w:r w:rsidRPr="0078063D">
        <w:rPr>
          <w:rFonts w:ascii="Arial" w:eastAsiaTheme="majorEastAsia" w:hAnsi="Arial" w:cs="Arial"/>
          <w:b/>
          <w:color w:val="C00000"/>
          <w:kern w:val="24"/>
          <w:sz w:val="36"/>
          <w:szCs w:val="36"/>
        </w:rPr>
        <w:t>de la psicología social.</w:t>
      </w:r>
    </w:p>
    <w:p w14:paraId="0B00775D" w14:textId="77777777" w:rsidR="0078063D" w:rsidRDefault="0078063D" w:rsidP="0078063D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B12178">
        <w:rPr>
          <w:rFonts w:ascii="Arial" w:hAnsi="Arial" w:cs="Arial"/>
          <w:b/>
          <w:bCs/>
          <w:sz w:val="24"/>
          <w:szCs w:val="24"/>
        </w:rPr>
        <w:t xml:space="preserve">Duración un </w:t>
      </w:r>
      <w:r w:rsidR="00F85F17">
        <w:rPr>
          <w:rFonts w:ascii="Arial" w:hAnsi="Arial" w:cs="Arial"/>
          <w:b/>
          <w:bCs/>
          <w:sz w:val="24"/>
          <w:szCs w:val="24"/>
        </w:rPr>
        <w:t>Bimestre</w:t>
      </w:r>
      <w:r w:rsidRPr="00B12178">
        <w:rPr>
          <w:rFonts w:ascii="Arial" w:hAnsi="Arial" w:cs="Arial"/>
          <w:b/>
          <w:bCs/>
          <w:sz w:val="24"/>
          <w:szCs w:val="24"/>
        </w:rPr>
        <w:t xml:space="preserve">. Frecuencia semanal. </w:t>
      </w:r>
    </w:p>
    <w:p w14:paraId="2BEFEDD9" w14:textId="77777777" w:rsidR="0078063D" w:rsidRPr="00B12178" w:rsidRDefault="0078063D" w:rsidP="0078063D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B12178">
        <w:rPr>
          <w:rFonts w:ascii="Arial" w:hAnsi="Arial" w:cs="Arial"/>
          <w:b/>
          <w:bCs/>
          <w:sz w:val="24"/>
          <w:szCs w:val="24"/>
        </w:rPr>
        <w:t xml:space="preserve">Modalidad Virtual. </w:t>
      </w:r>
      <w:r w:rsidRPr="00B12178">
        <w:rPr>
          <w:rFonts w:ascii="Arial" w:hAnsi="Arial" w:cs="Arial"/>
          <w:b/>
          <w:bCs/>
          <w:sz w:val="24"/>
          <w:szCs w:val="24"/>
          <w:lang w:val="es-ES"/>
        </w:rPr>
        <w:t>Certificación privada.</w:t>
      </w:r>
    </w:p>
    <w:p w14:paraId="2E84671D" w14:textId="77777777" w:rsidR="0078063D" w:rsidRPr="0078063D" w:rsidRDefault="0078063D" w:rsidP="0078063D">
      <w:pPr>
        <w:autoSpaceDE w:val="0"/>
        <w:autoSpaceDN w:val="0"/>
        <w:adjustRightInd w:val="0"/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8063D">
        <w:rPr>
          <w:rFonts w:ascii="Arial" w:hAnsi="Arial" w:cs="Arial"/>
          <w:sz w:val="24"/>
          <w:szCs w:val="24"/>
        </w:rPr>
        <w:t>Toda sociedad para sostenerse en el tiempo establece un orden social con el propósito de asegurar unidad, armonía y los dispositivos de control para asegurarlo. Estos dispositivos se establecen ya que es inevitable que en algún momento surjan conflictos sociales ante la resistencia a ese orden.</w:t>
      </w:r>
    </w:p>
    <w:p w14:paraId="28748FBD" w14:textId="77777777" w:rsidR="0078063D" w:rsidRPr="0078063D" w:rsidRDefault="0078063D" w:rsidP="0078063D">
      <w:pPr>
        <w:autoSpaceDE w:val="0"/>
        <w:autoSpaceDN w:val="0"/>
        <w:adjustRightInd w:val="0"/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8063D">
        <w:rPr>
          <w:rFonts w:ascii="Arial" w:hAnsi="Arial" w:cs="Arial"/>
          <w:sz w:val="24"/>
          <w:szCs w:val="24"/>
        </w:rPr>
        <w:t>Nuestra disciplina hace foco en el abordaje de grupos, organizaciones, comunidades, espacios políticos, en especial si pensamos que el sujeto satisface sus necesidades de forma grupal y social</w:t>
      </w:r>
    </w:p>
    <w:p w14:paraId="1ABB1516" w14:textId="77777777" w:rsidR="0078063D" w:rsidRPr="0078063D" w:rsidRDefault="0078063D" w:rsidP="0078063D">
      <w:pPr>
        <w:autoSpaceDE w:val="0"/>
        <w:autoSpaceDN w:val="0"/>
        <w:adjustRightInd w:val="0"/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8063D">
        <w:rPr>
          <w:rFonts w:ascii="Arial" w:hAnsi="Arial" w:cs="Arial"/>
          <w:sz w:val="24"/>
          <w:szCs w:val="24"/>
        </w:rPr>
        <w:t>Desde esta perspectiva, pensar a los sujetos en situación, demanda la necesidad de dar cuenta de lo político, para lo cual necesitamos comprender lo que habitualmente denominamos contexto, pero requiere mayor complejidad.</w:t>
      </w:r>
    </w:p>
    <w:p w14:paraId="1624B527" w14:textId="77777777" w:rsidR="0078063D" w:rsidRPr="005422E7" w:rsidRDefault="0078063D" w:rsidP="0078063D">
      <w:pPr>
        <w:spacing w:before="60" w:after="60" w:line="240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5422E7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p w14:paraId="19464993" w14:textId="77777777" w:rsidR="0078063D" w:rsidRPr="00F85F17" w:rsidRDefault="0078063D" w:rsidP="00F85F17">
      <w:pPr>
        <w:spacing w:before="120" w:after="0" w:line="276" w:lineRule="auto"/>
        <w:rPr>
          <w:rFonts w:ascii="Arial" w:hAnsi="Arial" w:cs="Arial"/>
          <w:b/>
          <w:sz w:val="24"/>
          <w:szCs w:val="24"/>
          <w:lang w:val="es-ES"/>
        </w:rPr>
      </w:pPr>
      <w:r w:rsidRPr="00F85F17">
        <w:rPr>
          <w:rFonts w:ascii="Arial" w:hAnsi="Arial" w:cs="Arial"/>
          <w:b/>
          <w:sz w:val="24"/>
          <w:szCs w:val="24"/>
          <w:lang w:val="es-ES"/>
        </w:rPr>
        <w:t>PROGRAMA</w:t>
      </w:r>
    </w:p>
    <w:p w14:paraId="38814CEB" w14:textId="77777777" w:rsidR="0078063D" w:rsidRPr="00F85F17" w:rsidRDefault="0078063D" w:rsidP="00F85F17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85F17">
        <w:rPr>
          <w:rFonts w:ascii="Arial" w:hAnsi="Arial" w:cs="Arial"/>
          <w:b/>
          <w:sz w:val="24"/>
          <w:szCs w:val="24"/>
        </w:rPr>
        <w:t>La dimensión política de la psicología social</w:t>
      </w:r>
      <w:r w:rsidRPr="00F85F17">
        <w:rPr>
          <w:rFonts w:ascii="Arial" w:hAnsi="Arial" w:cs="Arial"/>
          <w:sz w:val="24"/>
          <w:szCs w:val="24"/>
        </w:rPr>
        <w:t xml:space="preserve">: Construcción de sentido. Mitos, naturalizaciones y demonizaciones. </w:t>
      </w:r>
    </w:p>
    <w:p w14:paraId="537095E8" w14:textId="77777777" w:rsidR="0078063D" w:rsidRPr="00F85F17" w:rsidRDefault="0078063D" w:rsidP="00F85F17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85F17">
        <w:rPr>
          <w:rFonts w:ascii="Arial" w:hAnsi="Arial" w:cs="Arial"/>
          <w:b/>
          <w:sz w:val="24"/>
          <w:szCs w:val="24"/>
        </w:rPr>
        <w:t>Ideología - grupos, organizaciones - sociedad.</w:t>
      </w:r>
      <w:r w:rsidR="00F85F17" w:rsidRPr="00F85F17">
        <w:rPr>
          <w:rFonts w:ascii="Arial" w:hAnsi="Arial" w:cs="Arial"/>
          <w:b/>
          <w:sz w:val="24"/>
          <w:szCs w:val="24"/>
        </w:rPr>
        <w:t xml:space="preserve"> </w:t>
      </w:r>
      <w:r w:rsidR="00F85F17" w:rsidRPr="00F85F17">
        <w:rPr>
          <w:rFonts w:ascii="Arial" w:hAnsi="Arial" w:cs="Arial"/>
          <w:sz w:val="24"/>
          <w:szCs w:val="24"/>
        </w:rPr>
        <w:t>ECRO, rol, cambio y supuesto progreso.</w:t>
      </w:r>
    </w:p>
    <w:p w14:paraId="2133CA83" w14:textId="77777777" w:rsidR="00F85F17" w:rsidRPr="00F85F17" w:rsidRDefault="00F85F17" w:rsidP="00F85F17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85F17">
        <w:rPr>
          <w:rFonts w:ascii="Arial" w:hAnsi="Arial" w:cs="Arial"/>
          <w:b/>
          <w:sz w:val="24"/>
          <w:szCs w:val="24"/>
        </w:rPr>
        <w:t xml:space="preserve">Enrique Pichon-Rivière y la investigación sobre comportamiento político. </w:t>
      </w:r>
      <w:r w:rsidRPr="00F85F17">
        <w:rPr>
          <w:rFonts w:ascii="Arial" w:hAnsi="Arial" w:cs="Arial"/>
          <w:sz w:val="24"/>
          <w:szCs w:val="24"/>
        </w:rPr>
        <w:t>Experiencia de campo con los alumnos de la escuela en 1968.</w:t>
      </w:r>
    </w:p>
    <w:p w14:paraId="5AECC646" w14:textId="77777777" w:rsidR="0078063D" w:rsidRPr="00F85F17" w:rsidRDefault="0078063D" w:rsidP="00F85F17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85F17">
        <w:rPr>
          <w:rFonts w:ascii="Arial" w:hAnsi="Arial" w:cs="Arial"/>
          <w:b/>
          <w:sz w:val="24"/>
          <w:szCs w:val="24"/>
        </w:rPr>
        <w:t xml:space="preserve">La Ideología Occidental. </w:t>
      </w:r>
      <w:r w:rsidRPr="00F85F17">
        <w:rPr>
          <w:rFonts w:ascii="Arial" w:hAnsi="Arial" w:cs="Arial"/>
          <w:sz w:val="24"/>
          <w:szCs w:val="24"/>
        </w:rPr>
        <w:t>El consumo dispositivo ideológico. El trabajo trasmisor de ideología. La ideología que subyace en la tecnología. La ideología de clase. Educación e ideología</w:t>
      </w:r>
    </w:p>
    <w:p w14:paraId="487F5E98" w14:textId="77777777" w:rsidR="00531995" w:rsidRPr="00F85F17" w:rsidRDefault="00531995" w:rsidP="00F85F17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m_8796976481623902546__Hlk146010254"/>
      <w:r w:rsidRPr="00F85F17">
        <w:rPr>
          <w:rFonts w:ascii="Arial" w:hAnsi="Arial" w:cs="Arial"/>
          <w:b/>
          <w:sz w:val="24"/>
          <w:szCs w:val="24"/>
        </w:rPr>
        <w:t>La relación entre política y psicología social</w:t>
      </w:r>
      <w:r w:rsidR="00F85F17" w:rsidRPr="00F85F17">
        <w:rPr>
          <w:rFonts w:ascii="Arial" w:hAnsi="Arial" w:cs="Arial"/>
          <w:b/>
          <w:sz w:val="24"/>
          <w:szCs w:val="24"/>
        </w:rPr>
        <w:t xml:space="preserve">. </w:t>
      </w:r>
      <w:r w:rsidRPr="00F85F17">
        <w:rPr>
          <w:rFonts w:ascii="Arial" w:hAnsi="Arial" w:cs="Arial"/>
          <w:sz w:val="24"/>
          <w:szCs w:val="24"/>
        </w:rPr>
        <w:t>Construcción de sentido</w:t>
      </w:r>
      <w:r w:rsidR="00F85F17" w:rsidRPr="00F85F17">
        <w:rPr>
          <w:rFonts w:ascii="Arial" w:hAnsi="Arial" w:cs="Arial"/>
          <w:sz w:val="24"/>
          <w:szCs w:val="24"/>
        </w:rPr>
        <w:t xml:space="preserve">. </w:t>
      </w:r>
      <w:r w:rsidRPr="00F85F17">
        <w:rPr>
          <w:rFonts w:ascii="Arial" w:hAnsi="Arial" w:cs="Arial"/>
          <w:sz w:val="24"/>
          <w:szCs w:val="24"/>
        </w:rPr>
        <w:t>Mitos, naturalizaciones y demonizaciones</w:t>
      </w:r>
    </w:p>
    <w:p w14:paraId="5858B018" w14:textId="77777777" w:rsidR="00F85F17" w:rsidRPr="005422E7" w:rsidRDefault="00F85F17" w:rsidP="00F85F17">
      <w:pPr>
        <w:spacing w:before="60" w:after="60" w:line="240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5422E7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p w14:paraId="5D68627B" w14:textId="77777777" w:rsidR="0078063D" w:rsidRPr="00702D92" w:rsidRDefault="0078063D" w:rsidP="0078063D">
      <w:pPr>
        <w:spacing w:before="120" w:after="0" w:line="276" w:lineRule="auto"/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</w:pPr>
      <w:r w:rsidRPr="00702D92"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  <w:t xml:space="preserve">Carlos R. Martínez. </w:t>
      </w:r>
    </w:p>
    <w:p w14:paraId="0896F9C1" w14:textId="77777777" w:rsidR="0078063D" w:rsidRPr="000321F6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321F6">
        <w:rPr>
          <w:noProof/>
        </w:rPr>
        <w:drawing>
          <wp:anchor distT="0" distB="0" distL="114300" distR="114300" simplePos="0" relativeHeight="251665408" behindDoc="0" locked="0" layoutInCell="1" allowOverlap="1" wp14:anchorId="35909855" wp14:editId="0730C7C1">
            <wp:simplePos x="0" y="0"/>
            <wp:positionH relativeFrom="margin">
              <wp:posOffset>5114290</wp:posOffset>
            </wp:positionH>
            <wp:positionV relativeFrom="paragraph">
              <wp:posOffset>111010</wp:posOffset>
            </wp:positionV>
            <wp:extent cx="1024890" cy="1215390"/>
            <wp:effectExtent l="0" t="0" r="3810" b="381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1F6">
        <w:rPr>
          <w:rFonts w:ascii="Arial" w:hAnsi="Arial" w:cs="Arial"/>
        </w:rPr>
        <w:t>Director de Confluencia Psicosocial.  Intervención de formación e investigación en el campo de las organizaciones, el trabajo y la psicología social.</w:t>
      </w:r>
    </w:p>
    <w:p w14:paraId="22F81843" w14:textId="77777777" w:rsidR="0078063D" w:rsidRPr="000321F6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321F6">
        <w:rPr>
          <w:rFonts w:ascii="Arial" w:hAnsi="Arial" w:cs="Arial"/>
        </w:rPr>
        <w:t>Fundador de la Universidad de los Trabajadores.</w:t>
      </w:r>
    </w:p>
    <w:p w14:paraId="22C79031" w14:textId="77777777" w:rsidR="0078063D" w:rsidRPr="000321F6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321F6">
        <w:rPr>
          <w:rFonts w:ascii="Arial" w:hAnsi="Arial" w:cs="Arial"/>
        </w:rPr>
        <w:t>Psicólogo Social. Técnico Superior en Psicología Social.</w:t>
      </w:r>
    </w:p>
    <w:p w14:paraId="5CF37713" w14:textId="77777777" w:rsidR="0078063D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321F6">
        <w:rPr>
          <w:rFonts w:ascii="Arial" w:hAnsi="Arial" w:cs="Arial"/>
        </w:rPr>
        <w:t>Autor</w:t>
      </w:r>
      <w:r w:rsidRPr="000B0D8F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Pr="000B0D8F">
        <w:rPr>
          <w:rFonts w:ascii="Arial" w:hAnsi="Arial" w:cs="Arial"/>
        </w:rPr>
        <w:t>“Psicología Social en las Organizaciones” Lugar Editorial 2010.</w:t>
      </w:r>
    </w:p>
    <w:p w14:paraId="032BF47D" w14:textId="77777777" w:rsidR="0078063D" w:rsidRDefault="0078063D" w:rsidP="0078063D">
      <w:pPr>
        <w:widowControl w:val="0"/>
        <w:autoSpaceDE w:val="0"/>
        <w:autoSpaceDN w:val="0"/>
        <w:spacing w:after="0" w:line="276" w:lineRule="auto"/>
        <w:ind w:left="708" w:right="143" w:hanging="282"/>
        <w:jc w:val="both"/>
        <w:rPr>
          <w:rFonts w:ascii="Arial" w:hAnsi="Arial" w:cs="Arial"/>
        </w:rPr>
      </w:pPr>
      <w:r w:rsidRPr="000B0D8F">
        <w:rPr>
          <w:rFonts w:ascii="Arial" w:hAnsi="Arial" w:cs="Arial"/>
        </w:rPr>
        <w:t>“La Praxis de la Psicología Social” Lugar Editorial 2023.</w:t>
      </w:r>
    </w:p>
    <w:p w14:paraId="484F180E" w14:textId="77777777" w:rsidR="0078063D" w:rsidRPr="00A40CD7" w:rsidRDefault="0078063D" w:rsidP="0078063D">
      <w:pPr>
        <w:widowControl w:val="0"/>
        <w:autoSpaceDE w:val="0"/>
        <w:autoSpaceDN w:val="0"/>
        <w:spacing w:after="0" w:line="276" w:lineRule="auto"/>
        <w:ind w:left="426" w:right="143"/>
        <w:jc w:val="both"/>
        <w:rPr>
          <w:rFonts w:ascii="Arial" w:hAnsi="Arial" w:cs="Arial"/>
        </w:rPr>
      </w:pPr>
      <w:r w:rsidRPr="00D160B8">
        <w:rPr>
          <w:rFonts w:ascii="Arial" w:hAnsi="Arial" w:cs="Arial"/>
        </w:rPr>
        <w:t>Ha intervenido en numerosas organizaciones del mundo del trabajo</w:t>
      </w:r>
      <w:r>
        <w:rPr>
          <w:rFonts w:ascii="Arial" w:hAnsi="Arial" w:cs="Arial"/>
        </w:rPr>
        <w:t>; m</w:t>
      </w:r>
      <w:r w:rsidRPr="00D160B8">
        <w:rPr>
          <w:rFonts w:ascii="Arial" w:hAnsi="Arial" w:cs="Arial"/>
        </w:rPr>
        <w:t xml:space="preserve">ultinacionales, pymes, organizaciones de salud, educación, empresas recuperadas, cooperativas, </w:t>
      </w:r>
      <w:r>
        <w:rPr>
          <w:rFonts w:ascii="Arial" w:hAnsi="Arial" w:cs="Arial"/>
        </w:rPr>
        <w:t xml:space="preserve">sindicatos, </w:t>
      </w:r>
      <w:r w:rsidRPr="00D160B8">
        <w:rPr>
          <w:rFonts w:ascii="Arial" w:hAnsi="Arial" w:cs="Arial"/>
        </w:rPr>
        <w:t>movimientos sociales</w:t>
      </w:r>
      <w:r>
        <w:rPr>
          <w:rFonts w:ascii="Arial" w:hAnsi="Arial" w:cs="Arial"/>
        </w:rPr>
        <w:t>, entre otras</w:t>
      </w:r>
      <w:r w:rsidRPr="00D160B8">
        <w:rPr>
          <w:rFonts w:ascii="Arial" w:hAnsi="Arial" w:cs="Arial"/>
        </w:rPr>
        <w:t>.</w:t>
      </w:r>
    </w:p>
    <w:p w14:paraId="1D5AB738" w14:textId="77777777" w:rsidR="00151B45" w:rsidRDefault="00151B45" w:rsidP="0078063D">
      <w:pPr>
        <w:spacing w:before="120" w:after="0" w:line="276" w:lineRule="auto"/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</w:pPr>
    </w:p>
    <w:p w14:paraId="3C339990" w14:textId="302B0E87" w:rsidR="0078063D" w:rsidRPr="00702D92" w:rsidRDefault="0078063D" w:rsidP="0078063D">
      <w:pPr>
        <w:spacing w:before="120" w:after="0" w:line="276" w:lineRule="auto"/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</w:pPr>
      <w:r w:rsidRPr="00702D92"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  <w:lastRenderedPageBreak/>
        <w:t xml:space="preserve">Rodrigo Taboada </w:t>
      </w:r>
    </w:p>
    <w:p w14:paraId="22970853" w14:textId="7ED92F39" w:rsidR="0078063D" w:rsidRPr="000F04FE" w:rsidRDefault="002314B6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20" w:after="0" w:line="276" w:lineRule="auto"/>
        <w:ind w:left="426" w:right="143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756BE68A" wp14:editId="4BBFF5FC">
            <wp:simplePos x="0" y="0"/>
            <wp:positionH relativeFrom="column">
              <wp:posOffset>4987925</wp:posOffset>
            </wp:positionH>
            <wp:positionV relativeFrom="paragraph">
              <wp:posOffset>64770</wp:posOffset>
            </wp:positionV>
            <wp:extent cx="1003935" cy="1155700"/>
            <wp:effectExtent l="0" t="0" r="5715" b="635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mn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63D" w:rsidRPr="000F04FE">
        <w:rPr>
          <w:rFonts w:ascii="Arial" w:hAnsi="Arial" w:cs="Arial"/>
        </w:rPr>
        <w:t xml:space="preserve">Técnico Superior en Psicología Social. </w:t>
      </w:r>
    </w:p>
    <w:p w14:paraId="172717EB" w14:textId="77777777" w:rsidR="0078063D" w:rsidRPr="000F04FE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F04FE">
        <w:rPr>
          <w:rFonts w:ascii="Arial" w:hAnsi="Arial" w:cs="Arial"/>
        </w:rPr>
        <w:t xml:space="preserve">Integrante del equipo de Confluencia Psicosocial. </w:t>
      </w:r>
    </w:p>
    <w:p w14:paraId="51CD5BF3" w14:textId="77777777" w:rsidR="0078063D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F04FE">
        <w:rPr>
          <w:rFonts w:ascii="Arial" w:hAnsi="Arial" w:cs="Arial"/>
        </w:rPr>
        <w:t>Ha participado en intervenciones presenciales y formación con grupos virtuales.</w:t>
      </w:r>
    </w:p>
    <w:p w14:paraId="4E4D615A" w14:textId="77777777" w:rsidR="0078063D" w:rsidRPr="0078336F" w:rsidRDefault="0078063D" w:rsidP="0078063D">
      <w:pPr>
        <w:pStyle w:val="Prrafodelista"/>
        <w:widowControl w:val="0"/>
        <w:numPr>
          <w:ilvl w:val="0"/>
          <w:numId w:val="1"/>
        </w:numPr>
        <w:spacing w:before="60" w:line="276" w:lineRule="auto"/>
        <w:ind w:left="426" w:right="143"/>
        <w:jc w:val="both"/>
        <w:rPr>
          <w:rFonts w:ascii="Arial" w:hAnsi="Arial" w:cs="Arial"/>
          <w:lang w:val="es-ES"/>
        </w:rPr>
      </w:pPr>
      <w:r w:rsidRPr="0078336F">
        <w:rPr>
          <w:rFonts w:ascii="Arial" w:hAnsi="Arial" w:cs="Arial"/>
          <w:lang w:val="es-ES"/>
        </w:rPr>
        <w:t>Coordinador de grupo, programa “</w:t>
      </w:r>
      <w:proofErr w:type="spellStart"/>
      <w:r w:rsidRPr="0078336F">
        <w:rPr>
          <w:rFonts w:ascii="Arial" w:hAnsi="Arial" w:cs="Arial"/>
          <w:lang w:val="es-ES"/>
        </w:rPr>
        <w:t>Prendete</w:t>
      </w:r>
      <w:proofErr w:type="spellEnd"/>
      <w:r w:rsidRPr="0078336F">
        <w:rPr>
          <w:rFonts w:ascii="Arial" w:hAnsi="Arial" w:cs="Arial"/>
          <w:lang w:val="es-ES"/>
        </w:rPr>
        <w:t>”, Fundación Pupi.</w:t>
      </w:r>
    </w:p>
    <w:p w14:paraId="099C9F01" w14:textId="77777777" w:rsidR="0078063D" w:rsidRPr="008423BF" w:rsidRDefault="0078063D" w:rsidP="0078063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8423BF">
        <w:rPr>
          <w:rFonts w:ascii="Arial" w:hAnsi="Arial" w:cs="Arial"/>
        </w:rPr>
        <w:t>Co-Coordinador de la “Especialización Psicología Social en las Organizaciones - Intervenciones en el mundo del trabajo.” - 2025</w:t>
      </w:r>
    </w:p>
    <w:p w14:paraId="588C8CA7" w14:textId="77777777" w:rsidR="0078063D" w:rsidRPr="0048411E" w:rsidRDefault="0078063D" w:rsidP="0078063D">
      <w:pPr>
        <w:spacing w:before="60" w:after="60" w:line="240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48411E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bookmarkEnd w:id="0"/>
    <w:p w14:paraId="22FCD1B7" w14:textId="77777777" w:rsidR="007D3248" w:rsidRPr="00D454E8" w:rsidRDefault="007D3248" w:rsidP="007D3248">
      <w:pPr>
        <w:spacing w:before="240" w:after="0" w:line="240" w:lineRule="auto"/>
        <w:ind w:left="2124" w:firstLine="708"/>
        <w:rPr>
          <w:rFonts w:ascii="Arial" w:hAnsi="Arial" w:cs="Arial"/>
          <w:b/>
          <w:bCs/>
          <w:sz w:val="36"/>
          <w:szCs w:val="36"/>
        </w:rPr>
      </w:pPr>
      <w:r w:rsidRPr="00D454E8">
        <w:rPr>
          <w:rFonts w:ascii="Harlow Solid Italic" w:hAnsi="Harlow Solid Italic" w:cs="Arial"/>
          <w:b/>
          <w:bCs/>
          <w:i/>
          <w:color w:val="002060"/>
          <w:spacing w:val="10"/>
          <w:sz w:val="36"/>
          <w:szCs w:val="36"/>
        </w:rPr>
        <w:t>Confluencia</w:t>
      </w:r>
      <w:r w:rsidRPr="00D454E8">
        <w:rPr>
          <w:rFonts w:ascii="Arial" w:hAnsi="Arial" w:cs="Arial"/>
          <w:b/>
          <w:bCs/>
          <w:i/>
          <w:color w:val="002060"/>
          <w:spacing w:val="10"/>
          <w:sz w:val="36"/>
          <w:szCs w:val="36"/>
        </w:rPr>
        <w:t xml:space="preserve"> </w:t>
      </w:r>
    </w:p>
    <w:p w14:paraId="5806144C" w14:textId="77777777" w:rsidR="007D3248" w:rsidRPr="00F85F17" w:rsidRDefault="007D3248" w:rsidP="00F85F17">
      <w:pPr>
        <w:spacing w:after="0"/>
        <w:ind w:left="2124" w:firstLine="708"/>
        <w:jc w:val="center"/>
        <w:rPr>
          <w:rFonts w:ascii="Harlow Solid Italic" w:hAnsi="Harlow Solid Italic" w:cs="Arial"/>
          <w:b/>
          <w:bCs/>
          <w:i/>
          <w:color w:val="002060"/>
          <w:spacing w:val="10"/>
          <w:sz w:val="28"/>
          <w:szCs w:val="28"/>
        </w:rPr>
      </w:pPr>
      <w:r w:rsidRPr="00D454E8">
        <w:rPr>
          <w:rFonts w:ascii="Harlow Solid Italic" w:hAnsi="Harlow Solid Italic" w:cs="Arial"/>
          <w:b/>
          <w:bCs/>
          <w:i/>
          <w:color w:val="002060"/>
          <w:spacing w:val="10"/>
          <w:sz w:val="28"/>
          <w:szCs w:val="28"/>
        </w:rPr>
        <w:t>un lugar de donde provienen personas de distintas partes</w:t>
      </w:r>
    </w:p>
    <w:sectPr w:rsidR="007D3248" w:rsidRPr="00F85F17" w:rsidSect="00DE58BE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709F3"/>
    <w:multiLevelType w:val="hybridMultilevel"/>
    <w:tmpl w:val="CCBAA368"/>
    <w:lvl w:ilvl="0" w:tplc="D29E8D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B5989"/>
    <w:multiLevelType w:val="hybridMultilevel"/>
    <w:tmpl w:val="1770A358"/>
    <w:lvl w:ilvl="0" w:tplc="99C4A08E">
      <w:start w:val="1"/>
      <w:numFmt w:val="decimal"/>
      <w:lvlText w:val="%1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1" w:tplc="2C0A0019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0357AD0"/>
    <w:multiLevelType w:val="hybridMultilevel"/>
    <w:tmpl w:val="9FE81360"/>
    <w:lvl w:ilvl="0" w:tplc="7F845B52">
      <w:start w:val="1"/>
      <w:numFmt w:val="decimal"/>
      <w:lvlText w:val="%1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2C0A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4702B95"/>
    <w:multiLevelType w:val="hybridMultilevel"/>
    <w:tmpl w:val="651C65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9751">
    <w:abstractNumId w:val="0"/>
  </w:num>
  <w:num w:numId="2" w16cid:durableId="1742364623">
    <w:abstractNumId w:val="2"/>
  </w:num>
  <w:num w:numId="3" w16cid:durableId="1499272014">
    <w:abstractNumId w:val="1"/>
  </w:num>
  <w:num w:numId="4" w16cid:durableId="1297292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59"/>
    <w:rsid w:val="00024E59"/>
    <w:rsid w:val="000321F6"/>
    <w:rsid w:val="00051E1C"/>
    <w:rsid w:val="000778E6"/>
    <w:rsid w:val="00151B45"/>
    <w:rsid w:val="00156D21"/>
    <w:rsid w:val="00186B52"/>
    <w:rsid w:val="001D5C21"/>
    <w:rsid w:val="002314B6"/>
    <w:rsid w:val="002B7280"/>
    <w:rsid w:val="00311214"/>
    <w:rsid w:val="00376312"/>
    <w:rsid w:val="003970CE"/>
    <w:rsid w:val="00473778"/>
    <w:rsid w:val="00531995"/>
    <w:rsid w:val="005422E7"/>
    <w:rsid w:val="006B1351"/>
    <w:rsid w:val="006B2C2C"/>
    <w:rsid w:val="00740612"/>
    <w:rsid w:val="007528A8"/>
    <w:rsid w:val="0078063D"/>
    <w:rsid w:val="007D3248"/>
    <w:rsid w:val="00995FD6"/>
    <w:rsid w:val="00A11105"/>
    <w:rsid w:val="00A51B21"/>
    <w:rsid w:val="00AD770E"/>
    <w:rsid w:val="00B12178"/>
    <w:rsid w:val="00B139EE"/>
    <w:rsid w:val="00C44C2E"/>
    <w:rsid w:val="00C520B1"/>
    <w:rsid w:val="00C72828"/>
    <w:rsid w:val="00C90B92"/>
    <w:rsid w:val="00DE58BE"/>
    <w:rsid w:val="00E052F0"/>
    <w:rsid w:val="00F26AFA"/>
    <w:rsid w:val="00F66270"/>
    <w:rsid w:val="00F85F17"/>
    <w:rsid w:val="00FA6EB9"/>
    <w:rsid w:val="00FD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E9D9"/>
  <w15:chartTrackingRefBased/>
  <w15:docId w15:val="{EB7CC286-5F9D-456A-A61B-C12768D0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78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ypena">
    <w:name w:val="oypena"/>
    <w:basedOn w:val="Fuentedeprrafopredeter"/>
    <w:rsid w:val="007D3248"/>
  </w:style>
  <w:style w:type="paragraph" w:styleId="Prrafodelista">
    <w:name w:val="List Paragraph"/>
    <w:basedOn w:val="Normal"/>
    <w:uiPriority w:val="34"/>
    <w:qFormat/>
    <w:rsid w:val="007D32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73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778"/>
    <w:rPr>
      <w:rFonts w:ascii="Segoe UI" w:hAnsi="Segoe UI" w:cs="Segoe UI"/>
      <w:sz w:val="18"/>
      <w:szCs w:val="18"/>
    </w:rPr>
  </w:style>
  <w:style w:type="character" w:customStyle="1" w:styleId="x193iq5w">
    <w:name w:val="x193iq5w"/>
    <w:basedOn w:val="Fuentedeprrafopredeter"/>
    <w:rsid w:val="00156D21"/>
  </w:style>
  <w:style w:type="character" w:styleId="Hipervnculo">
    <w:name w:val="Hyperlink"/>
    <w:basedOn w:val="Fuentedeprrafopredeter"/>
    <w:uiPriority w:val="99"/>
    <w:unhideWhenUsed/>
    <w:rsid w:val="007806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Rodrigo TabOadA</cp:lastModifiedBy>
  <cp:revision>17</cp:revision>
  <dcterms:created xsi:type="dcterms:W3CDTF">2025-05-20T13:32:00Z</dcterms:created>
  <dcterms:modified xsi:type="dcterms:W3CDTF">2026-04-28T23:49:00Z</dcterms:modified>
</cp:coreProperties>
</file>